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10B38" w14:textId="5934F1D0" w:rsidR="000636BA" w:rsidRPr="00690447" w:rsidRDefault="006D58A9" w:rsidP="00AD34B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TSG RAN WG1 </w:t>
      </w:r>
      <w:r w:rsidR="006C3EEA">
        <w:rPr>
          <w:rFonts w:ascii="Arial" w:hAnsi="Arial" w:cs="Arial"/>
          <w:b/>
          <w:bCs/>
          <w:sz w:val="24"/>
        </w:rPr>
        <w:t>#9</w:t>
      </w:r>
      <w:r w:rsidR="005B7840">
        <w:rPr>
          <w:rFonts w:ascii="Arial" w:hAnsi="Arial" w:cs="Arial"/>
          <w:b/>
          <w:bCs/>
          <w:sz w:val="24"/>
        </w:rPr>
        <w:t>3</w:t>
      </w:r>
      <w:r w:rsidR="000636BA" w:rsidRPr="00690447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0636B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6C3EEA">
        <w:rPr>
          <w:rFonts w:ascii="Arial" w:hAnsi="Arial" w:cs="Arial"/>
          <w:b/>
          <w:bCs/>
          <w:sz w:val="24"/>
        </w:rPr>
        <w:tab/>
      </w:r>
      <w:r w:rsidR="00030455">
        <w:rPr>
          <w:rFonts w:ascii="Arial" w:hAnsi="Arial" w:cs="Arial"/>
          <w:b/>
          <w:bCs/>
          <w:sz w:val="24"/>
        </w:rPr>
        <w:t xml:space="preserve">      </w:t>
      </w:r>
      <w:r w:rsidR="000636BA" w:rsidRPr="00690447">
        <w:rPr>
          <w:rFonts w:ascii="Arial" w:hAnsi="Arial" w:cs="Arial"/>
          <w:b/>
          <w:bCs/>
          <w:sz w:val="24"/>
        </w:rPr>
        <w:t>R1-</w:t>
      </w:r>
      <w:r>
        <w:rPr>
          <w:rFonts w:ascii="Arial" w:hAnsi="Arial" w:cs="Arial"/>
          <w:b/>
          <w:bCs/>
          <w:sz w:val="24"/>
        </w:rPr>
        <w:t>18</w:t>
      </w:r>
      <w:r w:rsidR="006C3EEA">
        <w:rPr>
          <w:rFonts w:ascii="Arial" w:hAnsi="Arial" w:cs="Arial"/>
          <w:b/>
          <w:bCs/>
          <w:sz w:val="24"/>
          <w:lang w:eastAsia="zh-CN"/>
        </w:rPr>
        <w:t>0</w:t>
      </w:r>
      <w:r w:rsidR="00030455">
        <w:rPr>
          <w:rFonts w:ascii="Arial" w:hAnsi="Arial" w:cs="Arial"/>
          <w:b/>
          <w:bCs/>
          <w:sz w:val="24"/>
          <w:lang w:eastAsia="zh-CN"/>
        </w:rPr>
        <w:t>7026</w:t>
      </w:r>
    </w:p>
    <w:p w14:paraId="1EB85490" w14:textId="3AB7E819" w:rsidR="000636BA" w:rsidRDefault="005B7840" w:rsidP="00AD34B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Busan, South Korea</w:t>
      </w:r>
      <w:r w:rsidR="006C3EE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21</w:t>
      </w:r>
      <w:r w:rsidRPr="005B7840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="003A33DA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May 25</w:t>
      </w:r>
      <w:r w:rsidRPr="005B7840">
        <w:rPr>
          <w:rFonts w:ascii="Arial" w:hAnsi="Arial" w:cs="Arial"/>
          <w:b/>
          <w:bCs/>
          <w:sz w:val="24"/>
          <w:vertAlign w:val="superscript"/>
        </w:rPr>
        <w:t>th</w:t>
      </w:r>
      <w:r w:rsidR="006D58A9" w:rsidRPr="006D58A9">
        <w:rPr>
          <w:rFonts w:ascii="Arial" w:hAnsi="Arial" w:cs="Arial"/>
          <w:b/>
          <w:bCs/>
          <w:sz w:val="24"/>
        </w:rPr>
        <w:t>, 2018</w:t>
      </w:r>
    </w:p>
    <w:p w14:paraId="673E8FE2" w14:textId="77777777" w:rsidR="00BE3E52" w:rsidRPr="006D58A9" w:rsidRDefault="00BE3E52" w:rsidP="00AD34B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1D2AC97" w14:textId="0C739985" w:rsidR="00FD75AC" w:rsidRPr="00E95DAE" w:rsidRDefault="00FD75AC" w:rsidP="00AD34B3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3A291F4E" w:rsidR="001466F4" w:rsidRPr="00A61344" w:rsidRDefault="001466F4" w:rsidP="00AD34B3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5B7840">
        <w:rPr>
          <w:rFonts w:ascii="Arial" w:eastAsia="Malgun Gothic" w:hAnsi="Arial" w:cs="Arial"/>
          <w:b/>
          <w:sz w:val="24"/>
          <w:lang w:val="en-US" w:eastAsia="ko-KR"/>
        </w:rPr>
        <w:t xml:space="preserve">Remaining </w:t>
      </w:r>
      <w:r w:rsidR="00AB25D9">
        <w:rPr>
          <w:rFonts w:ascii="Arial" w:eastAsia="Malgun Gothic" w:hAnsi="Arial" w:cs="Arial"/>
          <w:b/>
          <w:sz w:val="24"/>
          <w:lang w:val="en-US" w:eastAsia="ko-KR"/>
        </w:rPr>
        <w:t>I</w:t>
      </w:r>
      <w:r w:rsidR="005B7840">
        <w:rPr>
          <w:rFonts w:ascii="Arial" w:eastAsia="Malgun Gothic" w:hAnsi="Arial" w:cs="Arial"/>
          <w:b/>
          <w:sz w:val="24"/>
          <w:lang w:val="en-US" w:eastAsia="ko-KR"/>
        </w:rPr>
        <w:t xml:space="preserve">ssues on </w:t>
      </w:r>
      <w:r w:rsidR="00AB25D9">
        <w:rPr>
          <w:rFonts w:ascii="Arial" w:eastAsia="Malgun Gothic" w:hAnsi="Arial" w:cs="Arial"/>
          <w:b/>
          <w:sz w:val="24"/>
          <w:lang w:val="en-US" w:eastAsia="ko-KR"/>
        </w:rPr>
        <w:t>S</w:t>
      </w:r>
      <w:r w:rsidR="005B7840">
        <w:rPr>
          <w:rFonts w:ascii="Arial" w:eastAsia="Malgun Gothic" w:hAnsi="Arial" w:cs="Arial"/>
          <w:b/>
          <w:sz w:val="24"/>
          <w:lang w:val="en-US" w:eastAsia="ko-KR"/>
        </w:rPr>
        <w:t xml:space="preserve">ystem </w:t>
      </w:r>
      <w:r w:rsidR="00AB25D9">
        <w:rPr>
          <w:rFonts w:ascii="Arial" w:eastAsia="Malgun Gothic" w:hAnsi="Arial" w:cs="Arial"/>
          <w:b/>
          <w:sz w:val="24"/>
          <w:lang w:val="en-US" w:eastAsia="ko-KR"/>
        </w:rPr>
        <w:t>L</w:t>
      </w:r>
      <w:r w:rsidR="005B7840">
        <w:rPr>
          <w:rFonts w:ascii="Arial" w:eastAsia="Malgun Gothic" w:hAnsi="Arial" w:cs="Arial"/>
          <w:b/>
          <w:sz w:val="24"/>
          <w:lang w:val="en-US" w:eastAsia="ko-KR"/>
        </w:rPr>
        <w:t xml:space="preserve">evel </w:t>
      </w:r>
      <w:r w:rsidR="00AB25D9">
        <w:rPr>
          <w:rFonts w:ascii="Arial" w:eastAsia="Malgun Gothic" w:hAnsi="Arial" w:cs="Arial"/>
          <w:b/>
          <w:sz w:val="24"/>
          <w:lang w:val="en-US" w:eastAsia="ko-KR"/>
        </w:rPr>
        <w:t>S</w:t>
      </w:r>
      <w:r w:rsidR="005B7840">
        <w:rPr>
          <w:rFonts w:ascii="Arial" w:eastAsia="Malgun Gothic" w:hAnsi="Arial" w:cs="Arial"/>
          <w:b/>
          <w:sz w:val="24"/>
          <w:lang w:val="en-US" w:eastAsia="ko-KR"/>
        </w:rPr>
        <w:t>imulations for NOMA</w:t>
      </w:r>
    </w:p>
    <w:p w14:paraId="442797E2" w14:textId="3D8CBCC4" w:rsidR="001466F4" w:rsidRPr="00E95DAE" w:rsidRDefault="001466F4" w:rsidP="00AD34B3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9728EF">
        <w:rPr>
          <w:rFonts w:ascii="Arial" w:hAnsi="Arial" w:cs="Arial"/>
          <w:b/>
          <w:sz w:val="24"/>
          <w:lang w:val="en-US"/>
        </w:rPr>
        <w:t>7.4.5</w:t>
      </w:r>
    </w:p>
    <w:p w14:paraId="3DFA8DEC" w14:textId="77777777" w:rsidR="001466F4" w:rsidRDefault="001466F4" w:rsidP="00AD34B3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AD34B3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2DE749D2" w:rsidR="0097496D" w:rsidRDefault="0097496D" w:rsidP="00AD34B3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D07CC57" w14:textId="2DEBE200" w:rsidR="005842EB" w:rsidRDefault="001C7830" w:rsidP="00AD34B3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At the </w:t>
      </w:r>
      <w:r w:rsidR="00AD34B3">
        <w:rPr>
          <w:sz w:val="22"/>
          <w:szCs w:val="22"/>
        </w:rPr>
        <w:t xml:space="preserve">RAN1 </w:t>
      </w:r>
      <w:r>
        <w:rPr>
          <w:sz w:val="22"/>
          <w:szCs w:val="22"/>
        </w:rPr>
        <w:t xml:space="preserve">#92b meeting, a </w:t>
      </w:r>
      <w:r w:rsidR="005842EB" w:rsidRPr="003A3D74">
        <w:rPr>
          <w:sz w:val="22"/>
          <w:szCs w:val="22"/>
        </w:rPr>
        <w:t xml:space="preserve">set of </w:t>
      </w:r>
      <w:r w:rsidR="00D72E20">
        <w:rPr>
          <w:sz w:val="22"/>
          <w:szCs w:val="22"/>
        </w:rPr>
        <w:t xml:space="preserve">system level </w:t>
      </w:r>
      <w:r w:rsidR="005842EB" w:rsidRPr="003A3D74">
        <w:rPr>
          <w:sz w:val="22"/>
          <w:szCs w:val="22"/>
        </w:rPr>
        <w:t>simulation assumptions were agreed</w:t>
      </w:r>
      <w:r>
        <w:rPr>
          <w:sz w:val="22"/>
          <w:szCs w:val="22"/>
        </w:rPr>
        <w:t xml:space="preserve"> [1]</w:t>
      </w:r>
      <w:r w:rsidR="005842EB" w:rsidRPr="003A3D74">
        <w:rPr>
          <w:sz w:val="22"/>
          <w:szCs w:val="22"/>
        </w:rPr>
        <w:t xml:space="preserve">. </w:t>
      </w:r>
      <w:r w:rsidR="00AD34B3">
        <w:rPr>
          <w:sz w:val="22"/>
          <w:szCs w:val="22"/>
        </w:rPr>
        <w:t>As part of the system level discussion</w:t>
      </w:r>
      <w:r w:rsidR="004439E9">
        <w:rPr>
          <w:sz w:val="22"/>
          <w:szCs w:val="22"/>
        </w:rPr>
        <w:t xml:space="preserve"> for mMTC</w:t>
      </w:r>
      <w:r w:rsidR="00AD34B3">
        <w:rPr>
          <w:sz w:val="22"/>
          <w:szCs w:val="22"/>
        </w:rPr>
        <w:t xml:space="preserve">, </w:t>
      </w:r>
      <w:r w:rsidR="004439E9">
        <w:rPr>
          <w:sz w:val="22"/>
          <w:szCs w:val="22"/>
        </w:rPr>
        <w:t>it was agreed to review distr</w:t>
      </w:r>
      <w:bookmarkStart w:id="0" w:name="_GoBack"/>
      <w:bookmarkEnd w:id="0"/>
      <w:r w:rsidR="004439E9">
        <w:rPr>
          <w:sz w:val="22"/>
          <w:szCs w:val="22"/>
        </w:rPr>
        <w:t>ibution of UE’s coupling loss to insure the focus of the SI does not infringe LPWA use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D34B3" w14:paraId="71FF8FD0" w14:textId="77777777" w:rsidTr="00AD34B3">
        <w:tc>
          <w:tcPr>
            <w:tcW w:w="10160" w:type="dxa"/>
          </w:tcPr>
          <w:p w14:paraId="345D511D" w14:textId="77777777" w:rsidR="00AD34B3" w:rsidRPr="00FD5AB7" w:rsidRDefault="00AD34B3" w:rsidP="00AD34B3">
            <w:pPr>
              <w:rPr>
                <w:i/>
                <w:sz w:val="22"/>
                <w:szCs w:val="22"/>
                <w:lang w:eastAsia="zh-CN"/>
              </w:rPr>
            </w:pPr>
            <w:r w:rsidRPr="00FD5AB7">
              <w:rPr>
                <w:i/>
              </w:rPr>
              <w:t>Companies are encouraged to check whether the percentage of UEs whose CL &gt; 144 dB is significant (e.g., 5%) and the CDF of the CL. Further discuss the percentage of outdoor UEs, to be finalized in May meeting.</w:t>
            </w:r>
          </w:p>
          <w:p w14:paraId="2F733686" w14:textId="77777777" w:rsidR="00AD34B3" w:rsidRDefault="00AD34B3" w:rsidP="00AD34B3">
            <w:pPr>
              <w:rPr>
                <w:sz w:val="22"/>
                <w:szCs w:val="22"/>
              </w:rPr>
            </w:pPr>
          </w:p>
        </w:tc>
      </w:tr>
    </w:tbl>
    <w:p w14:paraId="0FB06412" w14:textId="18CD044F" w:rsidR="00AD34B3" w:rsidRDefault="00AD34B3" w:rsidP="00AD34B3">
      <w:pPr>
        <w:ind w:firstLine="288"/>
        <w:jc w:val="both"/>
        <w:rPr>
          <w:sz w:val="22"/>
          <w:szCs w:val="22"/>
        </w:rPr>
      </w:pPr>
    </w:p>
    <w:p w14:paraId="0C2AF915" w14:textId="5D08BDE0" w:rsidR="00AD34B3" w:rsidRPr="003A3D74" w:rsidRDefault="00AD34B3" w:rsidP="00AD34B3">
      <w:pPr>
        <w:jc w:val="both"/>
        <w:rPr>
          <w:sz w:val="22"/>
          <w:szCs w:val="22"/>
        </w:rPr>
      </w:pPr>
      <w:r w:rsidRPr="003A3D74">
        <w:rPr>
          <w:sz w:val="22"/>
          <w:szCs w:val="22"/>
        </w:rPr>
        <w:t>In this contribution, we discuss remaining details on system level simulation assumptions.</w:t>
      </w:r>
      <w:r>
        <w:rPr>
          <w:sz w:val="22"/>
          <w:szCs w:val="22"/>
        </w:rPr>
        <w:t xml:space="preserve"> </w:t>
      </w:r>
      <w:r w:rsidR="004439E9">
        <w:rPr>
          <w:sz w:val="22"/>
          <w:szCs w:val="22"/>
        </w:rPr>
        <w:t>We</w:t>
      </w:r>
      <w:r>
        <w:rPr>
          <w:sz w:val="22"/>
          <w:szCs w:val="22"/>
        </w:rPr>
        <w:t xml:space="preserve"> share our perspectives on channel estimation aspect, and comment on the discussion about the CL distribution.</w:t>
      </w:r>
    </w:p>
    <w:p w14:paraId="37F8DD41" w14:textId="3DC6870D" w:rsidR="00C25DB2" w:rsidRPr="005842EB" w:rsidRDefault="005842EB" w:rsidP="00AD34B3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Realistic c</w:t>
      </w:r>
      <w:r w:rsidR="00C25DB2" w:rsidRPr="005842EB">
        <w:rPr>
          <w:lang w:val="en-US" w:eastAsia="zh-CN"/>
        </w:rPr>
        <w:t>hannel estimation</w:t>
      </w:r>
    </w:p>
    <w:p w14:paraId="29B190DD" w14:textId="6212422E" w:rsidR="0005490C" w:rsidRDefault="00C25DB2" w:rsidP="00AD34B3">
      <w:pPr>
        <w:ind w:firstLine="288"/>
        <w:jc w:val="both"/>
        <w:rPr>
          <w:sz w:val="22"/>
          <w:szCs w:val="22"/>
          <w:lang w:val="en-US" w:eastAsia="zh-CN"/>
        </w:rPr>
      </w:pPr>
      <w:r w:rsidRPr="00DD356C">
        <w:rPr>
          <w:sz w:val="22"/>
          <w:szCs w:val="22"/>
          <w:lang w:val="en-US" w:eastAsia="zh-CN"/>
        </w:rPr>
        <w:t xml:space="preserve">Realistic channel estimation should be used to evaluate the sensitivity of different NOMA schemes to </w:t>
      </w:r>
      <w:r w:rsidR="00185B6E">
        <w:rPr>
          <w:sz w:val="22"/>
          <w:szCs w:val="22"/>
          <w:lang w:val="en-US" w:eastAsia="zh-CN"/>
        </w:rPr>
        <w:t xml:space="preserve">estimation </w:t>
      </w:r>
      <w:r w:rsidRPr="00DD356C">
        <w:rPr>
          <w:sz w:val="22"/>
          <w:szCs w:val="22"/>
          <w:lang w:val="en-US" w:eastAsia="zh-CN"/>
        </w:rPr>
        <w:t xml:space="preserve">errors. </w:t>
      </w:r>
      <w:r w:rsidR="00201A26">
        <w:rPr>
          <w:sz w:val="22"/>
          <w:szCs w:val="22"/>
          <w:lang w:val="en-US" w:eastAsia="zh-CN"/>
        </w:rPr>
        <w:t>Rel. 15 made some progress on defining frame structure and DMRS configurations that can be used for channel estimatio</w:t>
      </w:r>
      <w:r w:rsidR="0005490C">
        <w:rPr>
          <w:sz w:val="22"/>
          <w:szCs w:val="22"/>
          <w:lang w:val="en-US" w:eastAsia="zh-CN"/>
        </w:rPr>
        <w:t xml:space="preserve">n. Our preference is to reuse </w:t>
      </w:r>
      <w:r w:rsidR="00201A26">
        <w:rPr>
          <w:sz w:val="22"/>
          <w:szCs w:val="22"/>
          <w:lang w:val="en-US" w:eastAsia="zh-CN"/>
        </w:rPr>
        <w:t>DMRS as the baseline for channel estimation schemes in the evaluations. Given</w:t>
      </w:r>
      <w:r w:rsidR="0005490C">
        <w:rPr>
          <w:sz w:val="22"/>
          <w:szCs w:val="22"/>
          <w:lang w:val="en-US" w:eastAsia="zh-CN"/>
        </w:rPr>
        <w:t xml:space="preserve"> that there are many possible </w:t>
      </w:r>
      <w:r w:rsidR="00201A26">
        <w:rPr>
          <w:sz w:val="22"/>
          <w:szCs w:val="22"/>
          <w:lang w:val="en-US" w:eastAsia="zh-CN"/>
        </w:rPr>
        <w:t>DMRS configurations available, the</w:t>
      </w:r>
      <w:r w:rsidR="00D56A18">
        <w:rPr>
          <w:sz w:val="22"/>
          <w:szCs w:val="22"/>
          <w:lang w:val="en-US" w:eastAsia="zh-CN"/>
        </w:rPr>
        <w:t xml:space="preserve"> same assumption from link level can be reused as a starting point to fix the overhead: 1 OFDM symbol every 7 OFDM symbol is used for DMRS. </w:t>
      </w:r>
    </w:p>
    <w:p w14:paraId="4B5541FA" w14:textId="3B39D222" w:rsidR="00585225" w:rsidRDefault="0005490C" w:rsidP="00AD34B3">
      <w:pPr>
        <w:ind w:firstLine="288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When DMRS are orthogonally assigned to users, the DMRS channel estimation error model can be based on an additive Gaussian noise error model</w:t>
      </w:r>
      <w:r w:rsidR="00D56A18">
        <w:rPr>
          <w:sz w:val="22"/>
          <w:szCs w:val="22"/>
          <w:lang w:val="en-US" w:eastAsia="zh-CN"/>
        </w:rPr>
        <w:t xml:space="preserve"> that is a function of the number of REs used for DMRS</w:t>
      </w:r>
      <w:r>
        <w:rPr>
          <w:sz w:val="22"/>
          <w:szCs w:val="22"/>
          <w:lang w:val="en-US" w:eastAsia="zh-CN"/>
        </w:rPr>
        <w:t xml:space="preserve"> [</w:t>
      </w:r>
      <w:r w:rsidR="000D436B">
        <w:rPr>
          <w:sz w:val="22"/>
          <w:szCs w:val="22"/>
          <w:lang w:val="en-US" w:eastAsia="zh-CN"/>
        </w:rPr>
        <w:t>2</w:t>
      </w:r>
      <w:r>
        <w:rPr>
          <w:sz w:val="22"/>
          <w:szCs w:val="22"/>
          <w:lang w:val="en-US" w:eastAsia="zh-CN"/>
        </w:rPr>
        <w:t>]</w:t>
      </w:r>
      <w:r w:rsidR="00D56A18">
        <w:rPr>
          <w:sz w:val="22"/>
          <w:szCs w:val="22"/>
          <w:lang w:val="en-US" w:eastAsia="zh-CN"/>
        </w:rPr>
        <w:t>. In the case when the DMRS are non-orthogonally assigned, collisions between DMRS need to be modeled as well. One possible way to model this in the SLS is to have an additional Gaussian noise error term as a function o</w:t>
      </w:r>
      <w:r w:rsidR="00585225">
        <w:rPr>
          <w:sz w:val="22"/>
          <w:szCs w:val="22"/>
          <w:lang w:val="en-US" w:eastAsia="zh-CN"/>
        </w:rPr>
        <w:t xml:space="preserve">f the number of colliding users. </w:t>
      </w:r>
    </w:p>
    <w:p w14:paraId="0A4FB400" w14:textId="2896A3EC" w:rsidR="0005490C" w:rsidRDefault="00F952ED" w:rsidP="00AD34B3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</w:t>
      </w:r>
      <w:r w:rsidR="00585225">
        <w:rPr>
          <w:sz w:val="22"/>
          <w:szCs w:val="22"/>
          <w:lang w:val="en-US" w:eastAsia="zh-CN"/>
        </w:rPr>
        <w:t xml:space="preserve">he noise </w:t>
      </w:r>
      <w:r>
        <w:rPr>
          <w:sz w:val="22"/>
          <w:szCs w:val="22"/>
          <w:lang w:val="en-US" w:eastAsia="zh-CN"/>
        </w:rPr>
        <w:t>error term variance is the contribution from colliding DMRS and can be obtained as</w:t>
      </w:r>
    </w:p>
    <w:p w14:paraId="629FC637" w14:textId="266D305A" w:rsidR="00AD34B3" w:rsidRDefault="00F952ED" w:rsidP="00AD34B3">
      <w:pPr>
        <w:ind w:firstLine="288"/>
        <w:jc w:val="center"/>
        <w:rPr>
          <w:sz w:val="22"/>
          <w:szCs w:val="22"/>
          <w:lang w:val="en-US" w:eastAsia="zh-CN"/>
        </w:rPr>
      </w:pPr>
      <w:r w:rsidRPr="00F952ED">
        <w:rPr>
          <w:position w:val="-28"/>
          <w:sz w:val="22"/>
          <w:szCs w:val="22"/>
          <w:lang w:val="en-US" w:eastAsia="zh-CN"/>
        </w:rPr>
        <w:object w:dxaOrig="1600" w:dyaOrig="540" w14:anchorId="5BB5C7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26.5pt" o:ole="">
            <v:imagedata r:id="rId11" o:title=""/>
          </v:shape>
          <o:OLEObject Type="Embed" ProgID="Equation.3" ShapeID="_x0000_i1025" DrawAspect="Content" ObjectID="_1587557154" r:id="rId12"/>
        </w:object>
      </w:r>
    </w:p>
    <w:p w14:paraId="239E7100" w14:textId="5E89AC31" w:rsidR="00592933" w:rsidRDefault="00F952ED" w:rsidP="00AD34B3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where i is the set of colliding DMRS, g is the pathloss, and h is the small scale fading from the colliding user.  </w:t>
      </w:r>
    </w:p>
    <w:p w14:paraId="37147DDE" w14:textId="217EBCFE" w:rsidR="005842EB" w:rsidRDefault="005842EB" w:rsidP="00AD34B3">
      <w:pPr>
        <w:ind w:firstLine="288"/>
        <w:jc w:val="both"/>
        <w:rPr>
          <w:i/>
          <w:sz w:val="22"/>
          <w:szCs w:val="22"/>
          <w:lang w:val="en-US" w:eastAsia="zh-CN"/>
        </w:rPr>
      </w:pPr>
      <w:r w:rsidRPr="005842EB">
        <w:rPr>
          <w:b/>
          <w:i/>
          <w:sz w:val="22"/>
          <w:szCs w:val="22"/>
          <w:lang w:val="en-US" w:eastAsia="zh-CN"/>
        </w:rPr>
        <w:t>Proposal 1</w:t>
      </w:r>
      <w:r w:rsidRPr="005842EB">
        <w:rPr>
          <w:i/>
          <w:sz w:val="22"/>
          <w:szCs w:val="22"/>
          <w:lang w:val="en-US" w:eastAsia="zh-CN"/>
        </w:rPr>
        <w:t xml:space="preserve"> – Use a channel estimation error model for DMRS collisions. </w:t>
      </w:r>
    </w:p>
    <w:p w14:paraId="162516B8" w14:textId="77777777" w:rsidR="001F3BA4" w:rsidRPr="005842EB" w:rsidRDefault="001F3BA4" w:rsidP="00AD34B3">
      <w:pPr>
        <w:ind w:firstLine="288"/>
        <w:jc w:val="both"/>
        <w:rPr>
          <w:i/>
          <w:sz w:val="22"/>
          <w:szCs w:val="22"/>
          <w:lang w:val="en-US" w:eastAsia="zh-CN"/>
        </w:rPr>
      </w:pPr>
    </w:p>
    <w:p w14:paraId="14BE081B" w14:textId="77777777" w:rsidR="001F3BA4" w:rsidRDefault="00FD5AB7" w:rsidP="00AD34B3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Coupling loss </w:t>
      </w:r>
    </w:p>
    <w:p w14:paraId="13DD76D3" w14:textId="3DA7DEED" w:rsidR="001F3BA4" w:rsidRPr="001F3BA4" w:rsidRDefault="001F3BA4" w:rsidP="001F3BA4">
      <w:pPr>
        <w:pStyle w:val="Heading2"/>
        <w:rPr>
          <w:u w:val="single"/>
          <w:lang w:val="en-US"/>
        </w:rPr>
      </w:pPr>
      <w:r w:rsidRPr="001F3BA4">
        <w:rPr>
          <w:u w:val="single"/>
          <w:lang w:val="en-US"/>
        </w:rPr>
        <w:t>CDF Behavior</w:t>
      </w:r>
    </w:p>
    <w:p w14:paraId="37884835" w14:textId="151E5D6C" w:rsidR="00C36CDC" w:rsidRDefault="00FD5AB7" w:rsidP="00AD34B3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At the last meeting, it was agreed</w:t>
      </w:r>
      <w:r w:rsidR="0013314C">
        <w:rPr>
          <w:sz w:val="22"/>
          <w:szCs w:val="22"/>
          <w:lang w:eastAsia="zh-CN"/>
        </w:rPr>
        <w:t xml:space="preserve"> </w:t>
      </w:r>
      <w:r w:rsidR="004439E9">
        <w:rPr>
          <w:sz w:val="22"/>
          <w:szCs w:val="22"/>
          <w:lang w:eastAsia="zh-CN"/>
        </w:rPr>
        <w:t xml:space="preserve">to review UE distribution for mMTC use case to assure that </w:t>
      </w:r>
      <w:r w:rsidR="004439E9" w:rsidRPr="008E4BAF">
        <w:t xml:space="preserve">the percentage of UEs whose CL &gt; 144 dB is </w:t>
      </w:r>
      <w:r w:rsidR="004439E9">
        <w:t xml:space="preserve">not </w:t>
      </w:r>
      <w:r w:rsidR="004439E9" w:rsidRPr="008E4BAF">
        <w:t>significant</w:t>
      </w:r>
      <w:r w:rsidR="004439E9">
        <w:rPr>
          <w:sz w:val="22"/>
          <w:szCs w:val="22"/>
          <w:lang w:eastAsia="zh-CN"/>
        </w:rPr>
        <w:t xml:space="preserve">. </w:t>
      </w:r>
      <w:r w:rsidR="00AD34B3">
        <w:rPr>
          <w:sz w:val="22"/>
          <w:szCs w:val="22"/>
          <w:lang w:eastAsia="zh-CN"/>
        </w:rPr>
        <w:t>To</w:t>
      </w:r>
      <w:r w:rsidR="00090178">
        <w:rPr>
          <w:sz w:val="22"/>
          <w:szCs w:val="22"/>
          <w:lang w:eastAsia="zh-CN"/>
        </w:rPr>
        <w:t xml:space="preserve"> compare results from different sources, the system level simulation assumptions should be aligned to ensure the coupling loss distribution is properly calibrated. </w:t>
      </w:r>
      <w:r w:rsidR="00C600B0">
        <w:rPr>
          <w:sz w:val="22"/>
          <w:szCs w:val="22"/>
          <w:lang w:eastAsia="zh-CN"/>
        </w:rPr>
        <w:t xml:space="preserve">The distribution of UE’s coupling loss affects the observed performance in the system level simulator because it directly affects the SINR </w:t>
      </w:r>
      <w:r w:rsidR="00414698">
        <w:rPr>
          <w:sz w:val="22"/>
          <w:szCs w:val="22"/>
          <w:lang w:eastAsia="zh-CN"/>
        </w:rPr>
        <w:t>distribution. Therefore, in a system level simulation which relies mostly on SINR,</w:t>
      </w:r>
      <w:r w:rsidR="00C600B0">
        <w:rPr>
          <w:sz w:val="22"/>
          <w:szCs w:val="22"/>
          <w:lang w:eastAsia="zh-CN"/>
        </w:rPr>
        <w:t xml:space="preserve"> all the derived performance metrics</w:t>
      </w:r>
      <w:r w:rsidR="00414698">
        <w:rPr>
          <w:sz w:val="22"/>
          <w:szCs w:val="22"/>
          <w:lang w:eastAsia="zh-CN"/>
        </w:rPr>
        <w:t xml:space="preserve"> are affected</w:t>
      </w:r>
      <w:r w:rsidR="00C600B0">
        <w:rPr>
          <w:sz w:val="22"/>
          <w:szCs w:val="22"/>
          <w:lang w:eastAsia="zh-CN"/>
        </w:rPr>
        <w:t>.</w:t>
      </w:r>
      <w:r w:rsidR="00414698">
        <w:rPr>
          <w:sz w:val="22"/>
          <w:szCs w:val="22"/>
          <w:lang w:eastAsia="zh-CN"/>
        </w:rPr>
        <w:t xml:space="preserve"> </w:t>
      </w:r>
    </w:p>
    <w:p w14:paraId="39FBBA81" w14:textId="2220E70F" w:rsidR="00C600B0" w:rsidRDefault="00745C4D" w:rsidP="00AD34B3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Figure 1, we compare our results </w:t>
      </w:r>
      <w:r w:rsidR="00C600B0">
        <w:rPr>
          <w:sz w:val="22"/>
          <w:szCs w:val="22"/>
          <w:lang w:eastAsia="zh-CN"/>
        </w:rPr>
        <w:t>to [</w:t>
      </w:r>
      <w:r w:rsidR="00C36CDC">
        <w:rPr>
          <w:sz w:val="22"/>
          <w:szCs w:val="22"/>
          <w:lang w:eastAsia="zh-CN"/>
        </w:rPr>
        <w:t>4</w:t>
      </w:r>
      <w:r w:rsidR="00C600B0">
        <w:rPr>
          <w:sz w:val="22"/>
          <w:szCs w:val="22"/>
          <w:lang w:eastAsia="zh-CN"/>
        </w:rPr>
        <w:t>]. As we can see, for the chosen downtilt</w:t>
      </w:r>
      <w:r w:rsidR="00BA683C">
        <w:rPr>
          <w:sz w:val="22"/>
          <w:szCs w:val="22"/>
          <w:lang w:eastAsia="zh-CN"/>
        </w:rPr>
        <w:t xml:space="preserve"> of 98</w:t>
      </w:r>
      <w:r w:rsidR="00483E76">
        <w:rPr>
          <w:rFonts w:ascii="Calibri" w:hAnsi="Calibri" w:cs="Calibri"/>
          <w:sz w:val="22"/>
          <w:szCs w:val="22"/>
          <w:lang w:eastAsia="zh-CN"/>
        </w:rPr>
        <w:t xml:space="preserve"> </w:t>
      </w:r>
      <w:r w:rsidR="00483E76">
        <w:rPr>
          <w:sz w:val="22"/>
          <w:szCs w:val="22"/>
          <w:lang w:eastAsia="zh-CN"/>
        </w:rPr>
        <w:t>degrees, t</w:t>
      </w:r>
      <w:r w:rsidR="00C600B0">
        <w:rPr>
          <w:sz w:val="22"/>
          <w:szCs w:val="22"/>
          <w:lang w:eastAsia="zh-CN"/>
        </w:rPr>
        <w:t>he CL distribution is similar</w:t>
      </w:r>
      <w:r w:rsidR="00BA683C">
        <w:rPr>
          <w:sz w:val="22"/>
          <w:szCs w:val="22"/>
          <w:lang w:eastAsia="zh-CN"/>
        </w:rPr>
        <w:t>.</w:t>
      </w:r>
      <w:r w:rsidR="00C600B0">
        <w:rPr>
          <w:sz w:val="22"/>
          <w:szCs w:val="22"/>
          <w:lang w:eastAsia="zh-CN"/>
        </w:rPr>
        <w:t xml:space="preserve"> </w:t>
      </w:r>
      <w:r w:rsidR="00BA683C">
        <w:rPr>
          <w:sz w:val="22"/>
          <w:szCs w:val="22"/>
          <w:lang w:eastAsia="zh-CN"/>
        </w:rPr>
        <w:t xml:space="preserve">Furthermore, it </w:t>
      </w:r>
      <w:r w:rsidR="00C600B0">
        <w:rPr>
          <w:sz w:val="22"/>
          <w:szCs w:val="22"/>
          <w:lang w:eastAsia="zh-CN"/>
        </w:rPr>
        <w:t xml:space="preserve">can </w:t>
      </w:r>
      <w:r w:rsidR="00BA683C">
        <w:rPr>
          <w:sz w:val="22"/>
          <w:szCs w:val="22"/>
          <w:lang w:eastAsia="zh-CN"/>
        </w:rPr>
        <w:t>be observed that only</w:t>
      </w:r>
      <w:r w:rsidR="00C600B0">
        <w:rPr>
          <w:sz w:val="22"/>
          <w:szCs w:val="22"/>
          <w:lang w:eastAsia="zh-CN"/>
        </w:rPr>
        <w:t xml:space="preserve"> a small percentage of UEs (&lt;5%) hav</w:t>
      </w:r>
      <w:r w:rsidR="00BA683C">
        <w:rPr>
          <w:sz w:val="22"/>
          <w:szCs w:val="22"/>
          <w:lang w:eastAsia="zh-CN"/>
        </w:rPr>
        <w:t>e</w:t>
      </w:r>
      <w:r w:rsidR="00C600B0">
        <w:rPr>
          <w:sz w:val="22"/>
          <w:szCs w:val="22"/>
          <w:lang w:eastAsia="zh-CN"/>
        </w:rPr>
        <w:t xml:space="preserve"> a CL larger than 144 dB. </w:t>
      </w:r>
    </w:p>
    <w:p w14:paraId="300F3636" w14:textId="4934F6DC" w:rsidR="00B03C93" w:rsidRDefault="00C36CDC" w:rsidP="001F3BA4">
      <w:pPr>
        <w:keepNext/>
        <w:ind w:firstLine="360"/>
        <w:jc w:val="center"/>
      </w:pPr>
      <w:r w:rsidRPr="00C36CDC">
        <w:rPr>
          <w:noProof/>
          <w:lang w:val="en-US"/>
        </w:rPr>
        <w:drawing>
          <wp:inline distT="0" distB="0" distL="0" distR="0" wp14:anchorId="17A20394" wp14:editId="34F613E4">
            <wp:extent cx="4105656" cy="299923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656" cy="299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0C977" w14:textId="3147E91E" w:rsidR="00F05BAC" w:rsidRDefault="00B03C93" w:rsidP="001F3BA4">
      <w:pPr>
        <w:pStyle w:val="Caption"/>
        <w:jc w:val="center"/>
        <w:rPr>
          <w:sz w:val="22"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E97717">
        <w:t xml:space="preserve">- </w:t>
      </w:r>
      <w:r>
        <w:t>mMTC coupling loss distribution with 96 degree downtilt</w:t>
      </w:r>
    </w:p>
    <w:p w14:paraId="10F156C9" w14:textId="7E90EF32" w:rsidR="001F3BA4" w:rsidRPr="001F3BA4" w:rsidRDefault="001F3BA4" w:rsidP="001F3BA4">
      <w:pPr>
        <w:pStyle w:val="Heading2"/>
        <w:rPr>
          <w:u w:val="single"/>
          <w:lang w:val="en-US"/>
        </w:rPr>
      </w:pPr>
      <w:r w:rsidRPr="001F3BA4">
        <w:rPr>
          <w:u w:val="single"/>
          <w:lang w:val="en-US"/>
        </w:rPr>
        <w:t>C</w:t>
      </w:r>
      <w:r>
        <w:rPr>
          <w:u w:val="single"/>
          <w:lang w:val="en-US"/>
        </w:rPr>
        <w:t>DF Alignment</w:t>
      </w:r>
    </w:p>
    <w:p w14:paraId="02295E9E" w14:textId="7AF1C22D" w:rsidR="006E1ADE" w:rsidRDefault="00090178" w:rsidP="00AD34B3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One of the </w:t>
      </w:r>
      <w:r w:rsidR="001F3BA4">
        <w:rPr>
          <w:sz w:val="22"/>
          <w:szCs w:val="22"/>
          <w:lang w:eastAsia="zh-CN"/>
        </w:rPr>
        <w:t xml:space="preserve">important </w:t>
      </w:r>
      <w:r>
        <w:rPr>
          <w:sz w:val="22"/>
          <w:szCs w:val="22"/>
          <w:lang w:eastAsia="zh-CN"/>
        </w:rPr>
        <w:t xml:space="preserve">simulation parameter which affects the distribution </w:t>
      </w:r>
      <w:r w:rsidR="00E97717">
        <w:rPr>
          <w:sz w:val="22"/>
          <w:szCs w:val="22"/>
          <w:lang w:eastAsia="zh-CN"/>
        </w:rPr>
        <w:t xml:space="preserve">trend </w:t>
      </w:r>
      <w:r>
        <w:rPr>
          <w:sz w:val="22"/>
          <w:szCs w:val="22"/>
          <w:lang w:eastAsia="zh-CN"/>
        </w:rPr>
        <w:t xml:space="preserve">significantly is the electrical downtilt used at the </w:t>
      </w:r>
      <w:r w:rsidR="00483E76">
        <w:rPr>
          <w:sz w:val="22"/>
          <w:szCs w:val="22"/>
          <w:lang w:eastAsia="zh-CN"/>
        </w:rPr>
        <w:t>base station</w:t>
      </w:r>
      <w:r>
        <w:rPr>
          <w:sz w:val="22"/>
          <w:szCs w:val="22"/>
          <w:lang w:eastAsia="zh-CN"/>
        </w:rPr>
        <w:t xml:space="preserve">. </w:t>
      </w:r>
      <w:r w:rsidR="00FD5AB7">
        <w:rPr>
          <w:sz w:val="22"/>
          <w:szCs w:val="22"/>
          <w:lang w:eastAsia="zh-CN"/>
        </w:rPr>
        <w:t xml:space="preserve"> </w:t>
      </w:r>
      <w:r w:rsidR="00833A11">
        <w:rPr>
          <w:sz w:val="22"/>
          <w:szCs w:val="22"/>
          <w:lang w:eastAsia="zh-CN"/>
        </w:rPr>
        <w:t xml:space="preserve">In Figure </w:t>
      </w:r>
      <w:r w:rsidR="006B16C7">
        <w:rPr>
          <w:sz w:val="22"/>
          <w:szCs w:val="22"/>
          <w:lang w:eastAsia="zh-CN"/>
        </w:rPr>
        <w:t>2</w:t>
      </w:r>
      <w:r w:rsidR="00833A11">
        <w:rPr>
          <w:sz w:val="22"/>
          <w:szCs w:val="22"/>
          <w:lang w:eastAsia="zh-CN"/>
        </w:rPr>
        <w:t>,</w:t>
      </w:r>
      <w:r w:rsidR="00955D24">
        <w:rPr>
          <w:sz w:val="22"/>
          <w:szCs w:val="22"/>
          <w:lang w:eastAsia="zh-CN"/>
        </w:rPr>
        <w:t xml:space="preserve"> we plot the coupling loss distribution for different downtilt</w:t>
      </w:r>
      <w:r w:rsidR="00483E76">
        <w:rPr>
          <w:sz w:val="22"/>
          <w:szCs w:val="22"/>
          <w:lang w:eastAsia="zh-CN"/>
        </w:rPr>
        <w:t xml:space="preserve"> values</w:t>
      </w:r>
      <w:r w:rsidR="00955D24">
        <w:rPr>
          <w:sz w:val="22"/>
          <w:szCs w:val="22"/>
          <w:lang w:eastAsia="zh-CN"/>
        </w:rPr>
        <w:t>.</w:t>
      </w:r>
      <w:r w:rsidR="00664A7D">
        <w:rPr>
          <w:sz w:val="22"/>
          <w:szCs w:val="22"/>
          <w:lang w:eastAsia="zh-CN"/>
        </w:rPr>
        <w:t xml:space="preserve"> Detailed assumptions are captured in Table 1.</w:t>
      </w:r>
      <w:r w:rsidR="00955D24">
        <w:rPr>
          <w:sz w:val="22"/>
          <w:szCs w:val="22"/>
          <w:lang w:eastAsia="zh-CN"/>
        </w:rPr>
        <w:t xml:space="preserve"> </w:t>
      </w:r>
    </w:p>
    <w:p w14:paraId="63015716" w14:textId="505A24B3" w:rsidR="001F3BA4" w:rsidRDefault="001F3BA4" w:rsidP="001F3BA4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It is observed that different angles generate different distributions which are shifted with several dBs from one downtilt to the next. This discrepancy may lead to different observed performances and a meaningful comparison may not be possible when looking at results from several sources which utilize different downtilt</w:t>
      </w:r>
      <w:r w:rsidR="00483E76">
        <w:rPr>
          <w:sz w:val="22"/>
          <w:szCs w:val="22"/>
          <w:lang w:eastAsia="zh-CN"/>
        </w:rPr>
        <w:t xml:space="preserve"> value</w:t>
      </w:r>
      <w:r>
        <w:rPr>
          <w:sz w:val="22"/>
          <w:szCs w:val="22"/>
          <w:lang w:eastAsia="zh-CN"/>
        </w:rPr>
        <w:t xml:space="preserve">s. Moreover, an appropriate downtilt must be selected to achieve the requirement of not having a significant percentage of UEs with coupling loss greater than 144 dB. From </w:t>
      </w:r>
      <w:r w:rsidR="00E97717">
        <w:rPr>
          <w:sz w:val="22"/>
          <w:szCs w:val="22"/>
          <w:lang w:eastAsia="zh-CN"/>
        </w:rPr>
        <w:t xml:space="preserve">the presented results in </w:t>
      </w:r>
      <w:r>
        <w:rPr>
          <w:sz w:val="22"/>
          <w:szCs w:val="22"/>
          <w:lang w:eastAsia="zh-CN"/>
        </w:rPr>
        <w:t>Figure 2, it can be observed that downtilt</w:t>
      </w:r>
      <w:r w:rsidR="00483E76">
        <w:rPr>
          <w:sz w:val="22"/>
          <w:szCs w:val="22"/>
          <w:lang w:eastAsia="zh-CN"/>
        </w:rPr>
        <w:t xml:space="preserve"> value</w:t>
      </w:r>
      <w:r>
        <w:rPr>
          <w:sz w:val="22"/>
          <w:szCs w:val="22"/>
          <w:lang w:eastAsia="zh-CN"/>
        </w:rPr>
        <w:t xml:space="preserve">s below 100 </w:t>
      </w:r>
      <w:r w:rsidR="00483E76">
        <w:rPr>
          <w:sz w:val="22"/>
          <w:szCs w:val="22"/>
          <w:lang w:eastAsia="zh-CN"/>
        </w:rPr>
        <w:t>degrees</w:t>
      </w:r>
      <w:r>
        <w:rPr>
          <w:sz w:val="22"/>
          <w:szCs w:val="22"/>
          <w:lang w:eastAsia="zh-CN"/>
        </w:rPr>
        <w:t xml:space="preserve"> are satisfactory. </w:t>
      </w:r>
      <w:r w:rsidR="00E97717">
        <w:rPr>
          <w:sz w:val="22"/>
          <w:szCs w:val="22"/>
          <w:lang w:eastAsia="zh-CN"/>
        </w:rPr>
        <w:t>However, t</w:t>
      </w:r>
      <w:r>
        <w:rPr>
          <w:sz w:val="22"/>
          <w:szCs w:val="22"/>
          <w:lang w:eastAsia="zh-CN"/>
        </w:rPr>
        <w:t xml:space="preserve">o better align results with multiple sources, a baseline fixed value is desired and other values could be considered optional. </w:t>
      </w:r>
    </w:p>
    <w:p w14:paraId="4576CF5E" w14:textId="77777777" w:rsidR="001F3BA4" w:rsidRPr="00664A7D" w:rsidRDefault="001F3BA4" w:rsidP="001F3BA4">
      <w:pPr>
        <w:ind w:firstLine="288"/>
        <w:jc w:val="both"/>
        <w:rPr>
          <w:i/>
          <w:sz w:val="22"/>
          <w:szCs w:val="22"/>
          <w:lang w:val="en-US" w:eastAsia="zh-CN"/>
        </w:rPr>
      </w:pPr>
      <w:r w:rsidRPr="005842EB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2</w:t>
      </w:r>
      <w:r w:rsidRPr="005842EB">
        <w:rPr>
          <w:i/>
          <w:sz w:val="22"/>
          <w:szCs w:val="22"/>
          <w:lang w:val="en-US" w:eastAsia="zh-CN"/>
        </w:rPr>
        <w:t xml:space="preserve"> – </w:t>
      </w:r>
      <w:r>
        <w:rPr>
          <w:i/>
          <w:sz w:val="22"/>
          <w:szCs w:val="22"/>
          <w:lang w:val="en-US" w:eastAsia="zh-CN"/>
        </w:rPr>
        <w:t xml:space="preserve">Use a fixed downtilt value as a baseline; additional values are considered optional. </w:t>
      </w:r>
    </w:p>
    <w:p w14:paraId="2A2473AC" w14:textId="77777777" w:rsidR="001F3BA4" w:rsidRDefault="001F3BA4" w:rsidP="00AD34B3">
      <w:pPr>
        <w:ind w:firstLine="360"/>
        <w:jc w:val="both"/>
        <w:rPr>
          <w:sz w:val="22"/>
          <w:szCs w:val="22"/>
          <w:lang w:eastAsia="zh-CN"/>
        </w:rPr>
      </w:pPr>
    </w:p>
    <w:p w14:paraId="28969B9A" w14:textId="73C4AB1B" w:rsidR="00B736D0" w:rsidRDefault="00D87659" w:rsidP="001F3BA4">
      <w:pPr>
        <w:keepNext/>
        <w:ind w:firstLine="360"/>
        <w:jc w:val="center"/>
      </w:pPr>
      <w:r w:rsidRPr="00D87659">
        <w:rPr>
          <w:noProof/>
          <w:lang w:val="en-US"/>
        </w:rPr>
        <w:drawing>
          <wp:inline distT="0" distB="0" distL="0" distR="0" wp14:anchorId="48D4AAA5" wp14:editId="6B738E90">
            <wp:extent cx="4864608" cy="360273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608" cy="3602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68903" w14:textId="3172E985" w:rsidR="006E1ADE" w:rsidRDefault="00B736D0" w:rsidP="001F3BA4">
      <w:pPr>
        <w:pStyle w:val="Caption"/>
        <w:jc w:val="center"/>
        <w:rPr>
          <w:sz w:val="22"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03C93">
        <w:rPr>
          <w:noProof/>
        </w:rPr>
        <w:t>2</w:t>
      </w:r>
      <w:r>
        <w:fldChar w:fldCharType="end"/>
      </w:r>
      <w:r>
        <w:t xml:space="preserve"> CDF of coupling loss in mMTC scenario</w:t>
      </w:r>
    </w:p>
    <w:p w14:paraId="2642D941" w14:textId="77777777" w:rsidR="0020001D" w:rsidRDefault="0020001D" w:rsidP="00AD34B3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14391D4C" w14:textId="38EA7BE6" w:rsidR="00E97717" w:rsidRPr="00E97717" w:rsidRDefault="00E97717" w:rsidP="00E97717">
      <w:pPr>
        <w:ind w:firstLine="360"/>
        <w:jc w:val="both"/>
        <w:rPr>
          <w:sz w:val="22"/>
          <w:szCs w:val="22"/>
          <w:lang w:eastAsia="zh-CN"/>
        </w:rPr>
      </w:pPr>
      <w:r w:rsidRPr="00E97717">
        <w:rPr>
          <w:sz w:val="22"/>
          <w:szCs w:val="22"/>
          <w:lang w:eastAsia="zh-CN"/>
        </w:rPr>
        <w:t>In this contribution, we discuss remaining details on system level simulation assumptions. We share our perspectives on channel estimation aspect, and</w:t>
      </w:r>
      <w:r>
        <w:rPr>
          <w:sz w:val="22"/>
          <w:szCs w:val="22"/>
          <w:lang w:eastAsia="zh-CN"/>
        </w:rPr>
        <w:t xml:space="preserve"> </w:t>
      </w:r>
      <w:r w:rsidRPr="00E97717">
        <w:rPr>
          <w:sz w:val="22"/>
          <w:szCs w:val="22"/>
          <w:lang w:eastAsia="zh-CN"/>
        </w:rPr>
        <w:t>comment on the discussion about the CL distribution.</w:t>
      </w:r>
      <w:r>
        <w:rPr>
          <w:sz w:val="22"/>
          <w:szCs w:val="22"/>
          <w:lang w:eastAsia="zh-CN"/>
        </w:rPr>
        <w:t xml:space="preserve"> Based on the presented discussion, the following proposals are made;</w:t>
      </w:r>
    </w:p>
    <w:p w14:paraId="28F6CCB8" w14:textId="77777777" w:rsidR="00E97717" w:rsidRDefault="00E97717" w:rsidP="00E97717">
      <w:pPr>
        <w:jc w:val="both"/>
        <w:rPr>
          <w:i/>
          <w:sz w:val="22"/>
          <w:szCs w:val="22"/>
          <w:lang w:val="en-US" w:eastAsia="zh-CN"/>
        </w:rPr>
      </w:pPr>
      <w:r w:rsidRPr="005842EB">
        <w:rPr>
          <w:b/>
          <w:i/>
          <w:sz w:val="22"/>
          <w:szCs w:val="22"/>
          <w:lang w:val="en-US" w:eastAsia="zh-CN"/>
        </w:rPr>
        <w:t>Proposal 1</w:t>
      </w:r>
      <w:r w:rsidRPr="005842EB">
        <w:rPr>
          <w:i/>
          <w:sz w:val="22"/>
          <w:szCs w:val="22"/>
          <w:lang w:val="en-US" w:eastAsia="zh-CN"/>
        </w:rPr>
        <w:t xml:space="preserve"> – Use a channel estimation error model for DMRS collisions. </w:t>
      </w:r>
    </w:p>
    <w:p w14:paraId="13642CC7" w14:textId="77777777" w:rsidR="00E97717" w:rsidRPr="00664A7D" w:rsidRDefault="00E97717" w:rsidP="00E97717">
      <w:pPr>
        <w:jc w:val="both"/>
        <w:rPr>
          <w:i/>
          <w:sz w:val="22"/>
          <w:szCs w:val="22"/>
          <w:lang w:val="en-US" w:eastAsia="zh-CN"/>
        </w:rPr>
      </w:pPr>
      <w:r w:rsidRPr="005842EB">
        <w:rPr>
          <w:b/>
          <w:i/>
          <w:sz w:val="22"/>
          <w:szCs w:val="22"/>
          <w:lang w:val="en-US" w:eastAsia="zh-CN"/>
        </w:rPr>
        <w:t xml:space="preserve">Proposal </w:t>
      </w:r>
      <w:r>
        <w:rPr>
          <w:b/>
          <w:i/>
          <w:sz w:val="22"/>
          <w:szCs w:val="22"/>
          <w:lang w:val="en-US" w:eastAsia="zh-CN"/>
        </w:rPr>
        <w:t>2</w:t>
      </w:r>
      <w:r w:rsidRPr="005842EB">
        <w:rPr>
          <w:i/>
          <w:sz w:val="22"/>
          <w:szCs w:val="22"/>
          <w:lang w:val="en-US" w:eastAsia="zh-CN"/>
        </w:rPr>
        <w:t xml:space="preserve"> – </w:t>
      </w:r>
      <w:r>
        <w:rPr>
          <w:i/>
          <w:sz w:val="22"/>
          <w:szCs w:val="22"/>
          <w:lang w:val="en-US" w:eastAsia="zh-CN"/>
        </w:rPr>
        <w:t xml:space="preserve">Use a fixed downtilt value as a baseline; additional values are considered optional. </w:t>
      </w:r>
    </w:p>
    <w:p w14:paraId="069C004B" w14:textId="77777777" w:rsidR="00E97717" w:rsidRPr="00E97717" w:rsidRDefault="00E97717" w:rsidP="00E97717">
      <w:pPr>
        <w:pStyle w:val="ListParagraph"/>
        <w:ind w:left="360"/>
        <w:jc w:val="both"/>
      </w:pPr>
    </w:p>
    <w:p w14:paraId="05D83324" w14:textId="77777777" w:rsidR="002A4EFE" w:rsidRPr="00534451" w:rsidRDefault="002A4EFE" w:rsidP="00AD34B3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3A49E3F7" w14:textId="5DC64AEA" w:rsidR="00891EB2" w:rsidRPr="00891EB2" w:rsidRDefault="00891EB2" w:rsidP="00AD34B3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891EB2">
        <w:rPr>
          <w:rFonts w:ascii="Times New Roman" w:hAnsi="Times New Roman"/>
        </w:rPr>
        <w:t>R1-1805681, “Summary of offline email discussion on system-level evaluation”, ZTE, Sanechips, Ran1#92b, Sanya, China, February 26</w:t>
      </w:r>
      <w:r w:rsidRPr="00891EB2">
        <w:rPr>
          <w:rFonts w:ascii="Times New Roman" w:hAnsi="Times New Roman"/>
          <w:vertAlign w:val="superscript"/>
        </w:rPr>
        <w:t>th</w:t>
      </w:r>
      <w:r w:rsidRPr="00891EB2">
        <w:rPr>
          <w:rFonts w:ascii="Times New Roman" w:hAnsi="Times New Roman"/>
        </w:rPr>
        <w:t xml:space="preserve"> – March 2</w:t>
      </w:r>
      <w:r w:rsidRPr="00891EB2">
        <w:rPr>
          <w:rFonts w:ascii="Times New Roman" w:hAnsi="Times New Roman"/>
          <w:vertAlign w:val="superscript"/>
        </w:rPr>
        <w:t>nd</w:t>
      </w:r>
      <w:r w:rsidRPr="00891EB2">
        <w:rPr>
          <w:rFonts w:ascii="Times New Roman" w:hAnsi="Times New Roman"/>
        </w:rPr>
        <w:t>, 2018</w:t>
      </w:r>
    </w:p>
    <w:p w14:paraId="0EAF0B46" w14:textId="319EF5D6" w:rsidR="00DB6979" w:rsidRPr="00DB6979" w:rsidRDefault="00DB6979" w:rsidP="00AD34B3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lang w:eastAsia="zh-CN"/>
        </w:rPr>
      </w:pPr>
      <w:r w:rsidRPr="00DB6979">
        <w:rPr>
          <w:rFonts w:ascii="Times New Roman" w:eastAsia="SimSun" w:hAnsi="Times New Roman"/>
          <w:lang w:eastAsia="zh-CN"/>
        </w:rPr>
        <w:t>Chairman’s Notes, 3GPP TSG RAN WG1 Meeting #92</w:t>
      </w:r>
      <w:r>
        <w:rPr>
          <w:rFonts w:ascii="Times New Roman" w:eastAsia="SimSun" w:hAnsi="Times New Roman"/>
          <w:lang w:eastAsia="zh-CN"/>
        </w:rPr>
        <w:t>b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Sanya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China</w:t>
      </w:r>
      <w:r w:rsidRPr="00DB6979">
        <w:rPr>
          <w:rFonts w:ascii="Times New Roman" w:eastAsia="SimSun" w:hAnsi="Times New Roman"/>
          <w:lang w:eastAsia="zh-CN"/>
        </w:rPr>
        <w:t xml:space="preserve">, </w:t>
      </w:r>
      <w:r>
        <w:rPr>
          <w:rFonts w:ascii="Times New Roman" w:eastAsia="SimSun" w:hAnsi="Times New Roman"/>
          <w:lang w:eastAsia="zh-CN"/>
        </w:rPr>
        <w:t>April</w:t>
      </w:r>
      <w:r w:rsidRPr="00DB6979">
        <w:rPr>
          <w:rFonts w:ascii="Times New Roman" w:eastAsia="SimSun" w:hAnsi="Times New Roman"/>
          <w:lang w:eastAsia="zh-CN"/>
        </w:rPr>
        <w:t xml:space="preserve"> 2018</w:t>
      </w:r>
    </w:p>
    <w:p w14:paraId="5586D7A6" w14:textId="00D59730" w:rsidR="00503889" w:rsidRPr="00414698" w:rsidRDefault="00503889" w:rsidP="00AD34B3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 w:rsidRPr="00503889">
        <w:rPr>
          <w:rFonts w:eastAsia="MS Mincho"/>
          <w:bCs/>
          <w:iCs/>
          <w:sz w:val="22"/>
          <w:szCs w:val="22"/>
          <w:lang w:val="en-GB" w:eastAsia="ja-JP"/>
        </w:rPr>
        <w:t>R1-180</w:t>
      </w:r>
      <w:r w:rsidR="0035285A">
        <w:rPr>
          <w:rFonts w:eastAsia="MS Mincho"/>
          <w:bCs/>
          <w:iCs/>
          <w:sz w:val="22"/>
          <w:szCs w:val="22"/>
          <w:lang w:val="en-GB" w:eastAsia="ja-JP"/>
        </w:rPr>
        <w:t>4860</w:t>
      </w:r>
      <w:r>
        <w:rPr>
          <w:rFonts w:eastAsia="MS Mincho"/>
          <w:bCs/>
          <w:iCs/>
          <w:sz w:val="22"/>
          <w:szCs w:val="22"/>
          <w:lang w:val="en-GB" w:eastAsia="ja-JP"/>
        </w:rPr>
        <w:t>, “</w:t>
      </w:r>
      <w:r w:rsidR="0035285A">
        <w:rPr>
          <w:rFonts w:eastAsia="MS Mincho"/>
          <w:bCs/>
          <w:iCs/>
          <w:sz w:val="22"/>
          <w:szCs w:val="22"/>
          <w:lang w:val="en-GB" w:eastAsia="ja-JP"/>
        </w:rPr>
        <w:t>DMRS CHEST error model for NOMA evaluation</w:t>
      </w:r>
      <w:r>
        <w:rPr>
          <w:rFonts w:eastAsia="MS Mincho"/>
          <w:bCs/>
          <w:iCs/>
          <w:sz w:val="22"/>
          <w:szCs w:val="22"/>
          <w:lang w:val="en-GB" w:eastAsia="ja-JP"/>
        </w:rPr>
        <w:t>”, InterDigital, RAN1#92</w:t>
      </w:r>
      <w:r w:rsidR="0035285A">
        <w:rPr>
          <w:rFonts w:eastAsia="MS Mincho"/>
          <w:bCs/>
          <w:iCs/>
          <w:sz w:val="22"/>
          <w:szCs w:val="22"/>
          <w:lang w:val="en-GB" w:eastAsia="ja-JP"/>
        </w:rPr>
        <w:t>b</w:t>
      </w:r>
      <w:r>
        <w:rPr>
          <w:rFonts w:eastAsia="MS Mincho"/>
          <w:bCs/>
          <w:iCs/>
          <w:sz w:val="22"/>
          <w:szCs w:val="22"/>
          <w:lang w:val="en-GB" w:eastAsia="ja-JP"/>
        </w:rPr>
        <w:t xml:space="preserve">, </w:t>
      </w:r>
      <w:r w:rsidR="0035285A">
        <w:rPr>
          <w:rFonts w:eastAsia="MS Mincho"/>
          <w:bCs/>
          <w:iCs/>
          <w:sz w:val="22"/>
          <w:szCs w:val="22"/>
          <w:lang w:val="en-GB" w:eastAsia="ja-JP"/>
        </w:rPr>
        <w:t>Sanya</w:t>
      </w:r>
      <w:r w:rsidRPr="00503889">
        <w:rPr>
          <w:rFonts w:eastAsia="MS Mincho"/>
          <w:bCs/>
          <w:iCs/>
          <w:sz w:val="22"/>
          <w:szCs w:val="22"/>
          <w:lang w:val="en-GB" w:eastAsia="ja-JP"/>
        </w:rPr>
        <w:t xml:space="preserve">, </w:t>
      </w:r>
      <w:r w:rsidR="0035285A">
        <w:rPr>
          <w:rFonts w:eastAsia="MS Mincho"/>
          <w:bCs/>
          <w:iCs/>
          <w:sz w:val="22"/>
          <w:szCs w:val="22"/>
          <w:lang w:val="en-GB" w:eastAsia="ja-JP"/>
        </w:rPr>
        <w:t>China</w:t>
      </w:r>
      <w:r w:rsidRPr="00503889">
        <w:rPr>
          <w:rFonts w:eastAsia="MS Mincho"/>
          <w:bCs/>
          <w:iCs/>
          <w:sz w:val="22"/>
          <w:szCs w:val="22"/>
          <w:lang w:val="en-GB" w:eastAsia="ja-JP"/>
        </w:rPr>
        <w:t>, February 26th – March 2nd, 2018</w:t>
      </w:r>
    </w:p>
    <w:p w14:paraId="1D15C383" w14:textId="014ADA20" w:rsidR="00414698" w:rsidRPr="00FC2B2A" w:rsidRDefault="00414698" w:rsidP="00AD34B3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 w:rsidRPr="00FC2B2A">
        <w:rPr>
          <w:sz w:val="24"/>
          <w:szCs w:val="24"/>
        </w:rPr>
        <w:t>R1-1803618, “System level evaluation methodology and assumptions for NOMA”, ZTE, RAN1#92b, Sanya, China, February 26</w:t>
      </w:r>
      <w:r w:rsidRPr="00FC2B2A">
        <w:rPr>
          <w:sz w:val="24"/>
          <w:szCs w:val="24"/>
          <w:vertAlign w:val="superscript"/>
        </w:rPr>
        <w:t>th</w:t>
      </w:r>
      <w:r w:rsidRPr="00FC2B2A">
        <w:rPr>
          <w:sz w:val="24"/>
          <w:szCs w:val="24"/>
        </w:rPr>
        <w:t xml:space="preserve"> – March 2</w:t>
      </w:r>
      <w:r w:rsidRPr="00FC2B2A">
        <w:rPr>
          <w:sz w:val="24"/>
          <w:szCs w:val="24"/>
          <w:vertAlign w:val="superscript"/>
        </w:rPr>
        <w:t>nd</w:t>
      </w:r>
      <w:r w:rsidRPr="00FC2B2A">
        <w:rPr>
          <w:sz w:val="24"/>
          <w:szCs w:val="24"/>
        </w:rPr>
        <w:t xml:space="preserve">, 2018 </w:t>
      </w:r>
    </w:p>
    <w:p w14:paraId="694A879E" w14:textId="76FF2FBF" w:rsidR="00E847A2" w:rsidRDefault="00E847A2" w:rsidP="00AD34B3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</w:p>
    <w:p w14:paraId="5E06EAD4" w14:textId="16F660D7" w:rsidR="00B47749" w:rsidRDefault="00B47749" w:rsidP="00AD34B3">
      <w:pPr>
        <w:pStyle w:val="Caption"/>
        <w:keepNext/>
        <w:jc w:val="bo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ECD">
        <w:rPr>
          <w:noProof/>
        </w:rPr>
        <w:t>1</w:t>
      </w:r>
      <w:r>
        <w:fldChar w:fldCharType="end"/>
      </w:r>
      <w:r>
        <w:t xml:space="preserve"> System level simulation assumptions for NOMA evaluations</w:t>
      </w:r>
      <w:r w:rsidR="00033EC8">
        <w:t xml:space="preserve"> in mMTC scenario</w:t>
      </w:r>
    </w:p>
    <w:p w14:paraId="3BEDF12D" w14:textId="77777777" w:rsidR="00F97A50" w:rsidRDefault="00F97A50" w:rsidP="00AD34B3">
      <w:pPr>
        <w:widowControl w:val="0"/>
        <w:spacing w:beforeLines="50" w:before="120" w:afterLines="50" w:after="120"/>
        <w:jc w:val="both"/>
        <w:rPr>
          <w:rFonts w:eastAsia="MS Gothic"/>
          <w:b/>
          <w:bCs/>
          <w:lang w:eastAsia="ja-JP"/>
        </w:rPr>
      </w:pPr>
      <w:r>
        <w:rPr>
          <w:rFonts w:hint="eastAsia"/>
          <w:b/>
          <w:bCs/>
        </w:rPr>
        <w:t>Table</w:t>
      </w:r>
      <w:r>
        <w:rPr>
          <w:b/>
          <w:bCs/>
        </w:rPr>
        <w:t xml:space="preserve"> I</w:t>
      </w:r>
      <w:r>
        <w:rPr>
          <w:rFonts w:hint="eastAsia"/>
          <w:b/>
          <w:bCs/>
        </w:rPr>
        <w:t>: System-level evaluation assumptions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5"/>
        <w:gridCol w:w="5763"/>
        <w:gridCol w:w="1859"/>
      </w:tblGrid>
      <w:tr w:rsidR="00C167FB" w14:paraId="1CDE202E" w14:textId="77777777" w:rsidTr="00FD5AB7">
        <w:trPr>
          <w:trHeight w:val="283"/>
        </w:trPr>
        <w:tc>
          <w:tcPr>
            <w:tcW w:w="1905" w:type="dxa"/>
            <w:shd w:val="clear" w:color="auto" w:fill="DBDBDB"/>
            <w:vAlign w:val="center"/>
          </w:tcPr>
          <w:p w14:paraId="324A12FB" w14:textId="77777777" w:rsidR="00C167FB" w:rsidRDefault="00C167FB" w:rsidP="00AD34B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5763" w:type="dxa"/>
            <w:shd w:val="clear" w:color="auto" w:fill="DBDBDB"/>
            <w:vAlign w:val="center"/>
          </w:tcPr>
          <w:p w14:paraId="03CD5445" w14:textId="55E1230F" w:rsidR="00C167FB" w:rsidRDefault="00C167FB" w:rsidP="00AD34B3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mMTC</w:t>
            </w:r>
          </w:p>
        </w:tc>
        <w:tc>
          <w:tcPr>
            <w:tcW w:w="1859" w:type="dxa"/>
            <w:shd w:val="clear" w:color="auto" w:fill="DBDBDB"/>
            <w:vAlign w:val="center"/>
          </w:tcPr>
          <w:p w14:paraId="77268C37" w14:textId="77777777" w:rsidR="00C167FB" w:rsidRDefault="00C167FB" w:rsidP="00AD34B3">
            <w:pPr>
              <w:jc w:val="both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Further specified values</w:t>
            </w:r>
          </w:p>
        </w:tc>
      </w:tr>
      <w:tr w:rsidR="00F97A50" w14:paraId="692035CA" w14:textId="77777777" w:rsidTr="00FD5AB7">
        <w:trPr>
          <w:trHeight w:val="283"/>
        </w:trPr>
        <w:tc>
          <w:tcPr>
            <w:tcW w:w="1905" w:type="dxa"/>
          </w:tcPr>
          <w:p w14:paraId="1085447A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Layout</w:t>
            </w:r>
          </w:p>
        </w:tc>
        <w:tc>
          <w:tcPr>
            <w:tcW w:w="5763" w:type="dxa"/>
          </w:tcPr>
          <w:p w14:paraId="63A0C5E6" w14:textId="0A3101EF" w:rsidR="00F97A50" w:rsidRDefault="002441FE" w:rsidP="00AD34B3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Single layer - Macro layer: Hex. Grid with </w:t>
            </w:r>
            <w:r w:rsidR="00E208D4">
              <w:rPr>
                <w:lang w:eastAsia="ja-JP"/>
              </w:rPr>
              <w:t>19</w:t>
            </w:r>
            <w:r w:rsidR="001E2BB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sites</w:t>
            </w:r>
          </w:p>
        </w:tc>
        <w:tc>
          <w:tcPr>
            <w:tcW w:w="1859" w:type="dxa"/>
          </w:tcPr>
          <w:p w14:paraId="29D4F0A2" w14:textId="77777777" w:rsidR="00F97A50" w:rsidRDefault="00F97A50" w:rsidP="00AD34B3">
            <w:pPr>
              <w:jc w:val="both"/>
              <w:rPr>
                <w:lang w:eastAsia="ja-JP"/>
              </w:rPr>
            </w:pPr>
          </w:p>
        </w:tc>
      </w:tr>
      <w:tr w:rsidR="00C167FB" w14:paraId="0F664215" w14:textId="77777777" w:rsidTr="00FD5AB7">
        <w:trPr>
          <w:trHeight w:val="283"/>
        </w:trPr>
        <w:tc>
          <w:tcPr>
            <w:tcW w:w="1905" w:type="dxa"/>
          </w:tcPr>
          <w:p w14:paraId="13BC7667" w14:textId="77777777" w:rsidR="00C167FB" w:rsidRPr="00673A12" w:rsidRDefault="00C167FB" w:rsidP="00AD34B3">
            <w:pPr>
              <w:jc w:val="both"/>
            </w:pPr>
            <w:r w:rsidRPr="00673A12">
              <w:rPr>
                <w:lang w:eastAsia="ja-JP"/>
              </w:rPr>
              <w:t>Inter-BS distance</w:t>
            </w:r>
          </w:p>
        </w:tc>
        <w:tc>
          <w:tcPr>
            <w:tcW w:w="5763" w:type="dxa"/>
          </w:tcPr>
          <w:p w14:paraId="2F3F60BC" w14:textId="61609C5C" w:rsidR="00C167FB" w:rsidRDefault="00C167FB" w:rsidP="00AD34B3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1732</w:t>
            </w:r>
            <w:r w:rsidR="003169B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m </w:t>
            </w:r>
          </w:p>
        </w:tc>
        <w:tc>
          <w:tcPr>
            <w:tcW w:w="1859" w:type="dxa"/>
          </w:tcPr>
          <w:p w14:paraId="2D6ED175" w14:textId="77777777" w:rsidR="00C167FB" w:rsidRDefault="00C167FB" w:rsidP="00AD34B3">
            <w:pPr>
              <w:jc w:val="both"/>
              <w:rPr>
                <w:lang w:eastAsia="ja-JP"/>
              </w:rPr>
            </w:pPr>
          </w:p>
        </w:tc>
      </w:tr>
      <w:tr w:rsidR="00C167FB" w14:paraId="0CA76C81" w14:textId="77777777" w:rsidTr="00FD5AB7">
        <w:trPr>
          <w:trHeight w:val="283"/>
        </w:trPr>
        <w:tc>
          <w:tcPr>
            <w:tcW w:w="1905" w:type="dxa"/>
          </w:tcPr>
          <w:p w14:paraId="6101EB88" w14:textId="77777777" w:rsidR="00C167FB" w:rsidRPr="00673A12" w:rsidRDefault="00C167FB" w:rsidP="00AD34B3">
            <w:pPr>
              <w:jc w:val="both"/>
              <w:rPr>
                <w:lang w:eastAsia="ja-JP"/>
              </w:rPr>
            </w:pPr>
            <w:r w:rsidRPr="00673A12">
              <w:rPr>
                <w:lang w:eastAsia="ja-JP"/>
              </w:rPr>
              <w:t>Carrier frequency</w:t>
            </w:r>
          </w:p>
        </w:tc>
        <w:tc>
          <w:tcPr>
            <w:tcW w:w="5763" w:type="dxa"/>
          </w:tcPr>
          <w:p w14:paraId="1E92953B" w14:textId="6162BE06" w:rsidR="00C167FB" w:rsidRDefault="00C167FB" w:rsidP="00AD34B3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700MHz</w:t>
            </w:r>
          </w:p>
        </w:tc>
        <w:tc>
          <w:tcPr>
            <w:tcW w:w="1859" w:type="dxa"/>
          </w:tcPr>
          <w:p w14:paraId="7873C708" w14:textId="77777777" w:rsidR="00C167FB" w:rsidRDefault="00C167FB" w:rsidP="00AD34B3">
            <w:pPr>
              <w:jc w:val="both"/>
              <w:rPr>
                <w:lang w:eastAsia="ja-JP"/>
              </w:rPr>
            </w:pPr>
          </w:p>
        </w:tc>
      </w:tr>
      <w:tr w:rsidR="00C167FB" w14:paraId="5724B4AE" w14:textId="77777777" w:rsidTr="00FD5AB7">
        <w:trPr>
          <w:trHeight w:val="283"/>
        </w:trPr>
        <w:tc>
          <w:tcPr>
            <w:tcW w:w="1905" w:type="dxa"/>
          </w:tcPr>
          <w:p w14:paraId="0DFA483D" w14:textId="77777777" w:rsidR="00C167FB" w:rsidRPr="00673A12" w:rsidRDefault="00C167FB" w:rsidP="00AD34B3">
            <w:pPr>
              <w:jc w:val="both"/>
            </w:pPr>
            <w:r w:rsidRPr="00673A12">
              <w:rPr>
                <w:lang w:eastAsia="ja-JP"/>
              </w:rPr>
              <w:t>Simulation bandwidth</w:t>
            </w:r>
          </w:p>
        </w:tc>
        <w:tc>
          <w:tcPr>
            <w:tcW w:w="5763" w:type="dxa"/>
          </w:tcPr>
          <w:p w14:paraId="34A9D3D8" w14:textId="3F95B104" w:rsidR="00C167FB" w:rsidRDefault="00C167FB" w:rsidP="00AD34B3">
            <w:pPr>
              <w:jc w:val="both"/>
            </w:pPr>
            <w:r>
              <w:t>6 PRBs</w:t>
            </w:r>
          </w:p>
        </w:tc>
        <w:tc>
          <w:tcPr>
            <w:tcW w:w="1859" w:type="dxa"/>
          </w:tcPr>
          <w:p w14:paraId="7230D9E9" w14:textId="77777777" w:rsidR="00C167FB" w:rsidRDefault="00C167FB" w:rsidP="00AD34B3">
            <w:pPr>
              <w:jc w:val="both"/>
            </w:pPr>
          </w:p>
        </w:tc>
      </w:tr>
      <w:tr w:rsidR="00F97A50" w14:paraId="79208448" w14:textId="77777777" w:rsidTr="00FD5AB7">
        <w:trPr>
          <w:trHeight w:val="283"/>
        </w:trPr>
        <w:tc>
          <w:tcPr>
            <w:tcW w:w="1905" w:type="dxa"/>
          </w:tcPr>
          <w:p w14:paraId="36346CED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Number of UEs per cell</w:t>
            </w:r>
          </w:p>
        </w:tc>
        <w:tc>
          <w:tcPr>
            <w:tcW w:w="5763" w:type="dxa"/>
            <w:vAlign w:val="center"/>
          </w:tcPr>
          <w:p w14:paraId="1443814A" w14:textId="455B9BD3" w:rsidR="00F97A50" w:rsidRDefault="002441FE" w:rsidP="00AD34B3">
            <w:pPr>
              <w:jc w:val="both"/>
            </w:pPr>
            <w:r>
              <w:t>20</w:t>
            </w:r>
          </w:p>
        </w:tc>
        <w:tc>
          <w:tcPr>
            <w:tcW w:w="1859" w:type="dxa"/>
            <w:vAlign w:val="center"/>
          </w:tcPr>
          <w:p w14:paraId="7CC3A867" w14:textId="77777777" w:rsidR="00F97A50" w:rsidRDefault="00F97A50" w:rsidP="00AD34B3">
            <w:pPr>
              <w:jc w:val="both"/>
            </w:pPr>
          </w:p>
        </w:tc>
      </w:tr>
      <w:tr w:rsidR="00F97A50" w14:paraId="0DCE67A2" w14:textId="77777777" w:rsidTr="00FD5AB7">
        <w:trPr>
          <w:trHeight w:val="283"/>
        </w:trPr>
        <w:tc>
          <w:tcPr>
            <w:tcW w:w="1905" w:type="dxa"/>
          </w:tcPr>
          <w:p w14:paraId="6F7FAA93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Channel model</w:t>
            </w:r>
          </w:p>
        </w:tc>
        <w:tc>
          <w:tcPr>
            <w:tcW w:w="5763" w:type="dxa"/>
            <w:vAlign w:val="center"/>
          </w:tcPr>
          <w:p w14:paraId="0FBFC350" w14:textId="77777777" w:rsidR="00F97A50" w:rsidRDefault="00F97A50" w:rsidP="00AD34B3">
            <w:pPr>
              <w:jc w:val="both"/>
            </w:pPr>
            <w:r w:rsidRPr="00FE2E65">
              <w:t>UMa</w:t>
            </w:r>
            <w:r>
              <w:t xml:space="preserve"> in TR </w:t>
            </w:r>
            <w:r w:rsidRPr="00B55F7F">
              <w:t>38.901</w:t>
            </w:r>
          </w:p>
        </w:tc>
        <w:tc>
          <w:tcPr>
            <w:tcW w:w="1859" w:type="dxa"/>
            <w:vAlign w:val="center"/>
          </w:tcPr>
          <w:p w14:paraId="4AB49BEB" w14:textId="77777777" w:rsidR="00F97A50" w:rsidRDefault="00F97A50" w:rsidP="00AD34B3">
            <w:pPr>
              <w:jc w:val="both"/>
            </w:pPr>
          </w:p>
        </w:tc>
      </w:tr>
      <w:tr w:rsidR="00F97A50" w14:paraId="671A38E9" w14:textId="77777777" w:rsidTr="00FD5AB7">
        <w:trPr>
          <w:trHeight w:val="283"/>
        </w:trPr>
        <w:tc>
          <w:tcPr>
            <w:tcW w:w="1905" w:type="dxa"/>
          </w:tcPr>
          <w:p w14:paraId="4E528EE2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BS antenna configurations</w:t>
            </w:r>
          </w:p>
        </w:tc>
        <w:tc>
          <w:tcPr>
            <w:tcW w:w="5763" w:type="dxa"/>
            <w:vAlign w:val="center"/>
          </w:tcPr>
          <w:p w14:paraId="502B6F01" w14:textId="7A0CBE5D" w:rsidR="00F97A50" w:rsidRDefault="00F97A50" w:rsidP="00AD34B3">
            <w:pPr>
              <w:jc w:val="both"/>
            </w:pPr>
            <w:r>
              <w:rPr>
                <w:rFonts w:hint="eastAsia"/>
              </w:rPr>
              <w:t xml:space="preserve">2 </w:t>
            </w:r>
            <w:r>
              <w:t>Rx</w:t>
            </w:r>
          </w:p>
          <w:p w14:paraId="2D4E54C7" w14:textId="77777777" w:rsidR="00F97A50" w:rsidRDefault="00F97A50" w:rsidP="00AD34B3">
            <w:pPr>
              <w:jc w:val="both"/>
            </w:pPr>
            <w:r>
              <w:t>2 ports: (M, N, P, Mg, Ng) = (10, 1, 2, 1, 1), 2 TXRU;</w:t>
            </w:r>
          </w:p>
          <w:p w14:paraId="5F53F467" w14:textId="77777777" w:rsidR="00F97A50" w:rsidRDefault="00F97A50" w:rsidP="00AD34B3">
            <w:pPr>
              <w:jc w:val="both"/>
            </w:pPr>
            <w:r>
              <w:t>dH = dV = 0.5λ;</w:t>
            </w:r>
          </w:p>
          <w:p w14:paraId="031A7E30" w14:textId="27F222EB" w:rsidR="00F97A50" w:rsidRDefault="00F97A50" w:rsidP="00AD34B3">
            <w:pPr>
              <w:jc w:val="both"/>
            </w:pPr>
            <w:r>
              <w:t xml:space="preserve">BS antenna downtilt: </w:t>
            </w:r>
            <w:r w:rsidR="00743EB7">
              <w:t xml:space="preserve">[90 96 </w:t>
            </w:r>
            <w:r w:rsidR="006B16C7">
              <w:t xml:space="preserve">97 </w:t>
            </w:r>
            <w:r w:rsidR="00743EB7">
              <w:t>98 100</w:t>
            </w:r>
            <w:r w:rsidR="00DF00CE">
              <w:t xml:space="preserve"> 102</w:t>
            </w:r>
            <w:r w:rsidR="00743EB7">
              <w:t xml:space="preserve"> 104 180]</w:t>
            </w:r>
            <w:r w:rsidR="00C167FB">
              <w:t xml:space="preserve"> degrees</w:t>
            </w:r>
          </w:p>
        </w:tc>
        <w:tc>
          <w:tcPr>
            <w:tcW w:w="1859" w:type="dxa"/>
            <w:vAlign w:val="center"/>
          </w:tcPr>
          <w:p w14:paraId="2A67B1BC" w14:textId="77777777" w:rsidR="00F97A50" w:rsidRDefault="00F97A50" w:rsidP="00AD34B3">
            <w:pPr>
              <w:jc w:val="both"/>
            </w:pPr>
          </w:p>
        </w:tc>
      </w:tr>
      <w:tr w:rsidR="00F97A50" w14:paraId="06C8BE1E" w14:textId="77777777" w:rsidTr="00FD5AB7">
        <w:trPr>
          <w:trHeight w:val="283"/>
        </w:trPr>
        <w:tc>
          <w:tcPr>
            <w:tcW w:w="1905" w:type="dxa"/>
          </w:tcPr>
          <w:p w14:paraId="74063BA7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BS antenna height</w:t>
            </w:r>
          </w:p>
        </w:tc>
        <w:tc>
          <w:tcPr>
            <w:tcW w:w="5763" w:type="dxa"/>
            <w:vAlign w:val="center"/>
          </w:tcPr>
          <w:p w14:paraId="2E2B5CEC" w14:textId="77777777" w:rsidR="00F97A50" w:rsidRDefault="00F97A50" w:rsidP="00AD34B3">
            <w:pPr>
              <w:jc w:val="both"/>
            </w:pPr>
            <w:r>
              <w:t>25m</w:t>
            </w:r>
          </w:p>
        </w:tc>
        <w:tc>
          <w:tcPr>
            <w:tcW w:w="1859" w:type="dxa"/>
            <w:vAlign w:val="center"/>
          </w:tcPr>
          <w:p w14:paraId="509888E6" w14:textId="77777777" w:rsidR="00F97A50" w:rsidRDefault="00F97A50" w:rsidP="00AD34B3">
            <w:pPr>
              <w:jc w:val="both"/>
            </w:pPr>
          </w:p>
        </w:tc>
      </w:tr>
      <w:tr w:rsidR="00F97A50" w14:paraId="65804D66" w14:textId="77777777" w:rsidTr="00FD5AB7">
        <w:trPr>
          <w:trHeight w:val="283"/>
        </w:trPr>
        <w:tc>
          <w:tcPr>
            <w:tcW w:w="1905" w:type="dxa"/>
          </w:tcPr>
          <w:p w14:paraId="5E324137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BS antenna element gain + connector loss</w:t>
            </w:r>
          </w:p>
        </w:tc>
        <w:tc>
          <w:tcPr>
            <w:tcW w:w="5763" w:type="dxa"/>
            <w:vAlign w:val="center"/>
          </w:tcPr>
          <w:p w14:paraId="48FCBD49" w14:textId="77777777" w:rsidR="00F97A50" w:rsidRDefault="00F97A50" w:rsidP="00AD34B3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8 dBi, including 3dB cable loss</w:t>
            </w:r>
          </w:p>
        </w:tc>
        <w:tc>
          <w:tcPr>
            <w:tcW w:w="1859" w:type="dxa"/>
            <w:vAlign w:val="center"/>
          </w:tcPr>
          <w:p w14:paraId="22F67F59" w14:textId="77777777" w:rsidR="00F97A50" w:rsidRDefault="00F97A50" w:rsidP="00AD34B3">
            <w:pPr>
              <w:jc w:val="both"/>
              <w:rPr>
                <w:lang w:eastAsia="ja-JP"/>
              </w:rPr>
            </w:pPr>
          </w:p>
        </w:tc>
      </w:tr>
      <w:tr w:rsidR="00F97A50" w14:paraId="744714A9" w14:textId="77777777" w:rsidTr="00FD5AB7">
        <w:trPr>
          <w:trHeight w:val="283"/>
        </w:trPr>
        <w:tc>
          <w:tcPr>
            <w:tcW w:w="1905" w:type="dxa"/>
          </w:tcPr>
          <w:p w14:paraId="7F6324F1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UE antenna configuration</w:t>
            </w:r>
          </w:p>
        </w:tc>
        <w:tc>
          <w:tcPr>
            <w:tcW w:w="5763" w:type="dxa"/>
            <w:vAlign w:val="center"/>
          </w:tcPr>
          <w:p w14:paraId="198D1BA7" w14:textId="3652CE6C" w:rsidR="00F97A50" w:rsidRDefault="00F97A50" w:rsidP="00AD34B3">
            <w:pPr>
              <w:jc w:val="both"/>
            </w:pPr>
            <w:r>
              <w:t>1Tx</w:t>
            </w:r>
          </w:p>
        </w:tc>
        <w:tc>
          <w:tcPr>
            <w:tcW w:w="1859" w:type="dxa"/>
            <w:vAlign w:val="center"/>
          </w:tcPr>
          <w:p w14:paraId="556A90EF" w14:textId="77777777" w:rsidR="00F97A50" w:rsidRDefault="00F97A50" w:rsidP="00AD34B3">
            <w:pPr>
              <w:jc w:val="both"/>
            </w:pPr>
          </w:p>
        </w:tc>
      </w:tr>
      <w:tr w:rsidR="00F97A50" w14:paraId="21ABB06C" w14:textId="77777777" w:rsidTr="00FD5AB7">
        <w:trPr>
          <w:trHeight w:val="283"/>
        </w:trPr>
        <w:tc>
          <w:tcPr>
            <w:tcW w:w="1905" w:type="dxa"/>
          </w:tcPr>
          <w:p w14:paraId="65F0908D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UE antenna height</w:t>
            </w:r>
          </w:p>
        </w:tc>
        <w:tc>
          <w:tcPr>
            <w:tcW w:w="5763" w:type="dxa"/>
            <w:vAlign w:val="center"/>
          </w:tcPr>
          <w:p w14:paraId="58E6667C" w14:textId="77777777" w:rsidR="00F97A50" w:rsidRDefault="00F97A50" w:rsidP="00AD34B3">
            <w:pPr>
              <w:jc w:val="both"/>
            </w:pPr>
            <w:r>
              <w:t>Follow the modelling of TR 38.901</w:t>
            </w:r>
          </w:p>
        </w:tc>
        <w:tc>
          <w:tcPr>
            <w:tcW w:w="1859" w:type="dxa"/>
            <w:vAlign w:val="center"/>
          </w:tcPr>
          <w:p w14:paraId="19F68727" w14:textId="77777777" w:rsidR="00F97A50" w:rsidRDefault="00F97A50" w:rsidP="00AD34B3">
            <w:pPr>
              <w:jc w:val="both"/>
            </w:pPr>
          </w:p>
        </w:tc>
      </w:tr>
      <w:tr w:rsidR="00F97A50" w14:paraId="2E481557" w14:textId="77777777" w:rsidTr="00FD5AB7">
        <w:trPr>
          <w:trHeight w:val="283"/>
        </w:trPr>
        <w:tc>
          <w:tcPr>
            <w:tcW w:w="1905" w:type="dxa"/>
          </w:tcPr>
          <w:p w14:paraId="529BDD20" w14:textId="77777777" w:rsidR="00F97A50" w:rsidRPr="00673A12" w:rsidRDefault="00F97A50" w:rsidP="00AD34B3">
            <w:pPr>
              <w:jc w:val="both"/>
            </w:pPr>
            <w:r w:rsidRPr="00673A12">
              <w:rPr>
                <w:lang w:eastAsia="ja-JP"/>
              </w:rPr>
              <w:t>UE antenna gain</w:t>
            </w:r>
          </w:p>
        </w:tc>
        <w:tc>
          <w:tcPr>
            <w:tcW w:w="5763" w:type="dxa"/>
            <w:vAlign w:val="center"/>
          </w:tcPr>
          <w:p w14:paraId="407EEFD0" w14:textId="2D3ABA70" w:rsidR="00F97A50" w:rsidRDefault="00F97A50" w:rsidP="00AD34B3">
            <w:pPr>
              <w:jc w:val="both"/>
            </w:pPr>
            <w:r>
              <w:t>0dBi</w:t>
            </w:r>
          </w:p>
        </w:tc>
        <w:tc>
          <w:tcPr>
            <w:tcW w:w="1859" w:type="dxa"/>
            <w:vAlign w:val="center"/>
          </w:tcPr>
          <w:p w14:paraId="60C2DA93" w14:textId="77777777" w:rsidR="00F97A50" w:rsidRDefault="00F97A50" w:rsidP="00AD34B3">
            <w:pPr>
              <w:jc w:val="both"/>
            </w:pPr>
          </w:p>
        </w:tc>
      </w:tr>
      <w:tr w:rsidR="00F97A50" w14:paraId="744962E1" w14:textId="77777777" w:rsidTr="00FD5AB7">
        <w:trPr>
          <w:trHeight w:val="283"/>
        </w:trPr>
        <w:tc>
          <w:tcPr>
            <w:tcW w:w="1905" w:type="dxa"/>
          </w:tcPr>
          <w:p w14:paraId="1E677F94" w14:textId="77777777" w:rsidR="00F97A50" w:rsidRPr="00673A12" w:rsidRDefault="00F97A50" w:rsidP="00AD34B3">
            <w:pPr>
              <w:jc w:val="both"/>
              <w:rPr>
                <w:lang w:eastAsia="ja-JP"/>
              </w:rPr>
            </w:pPr>
            <w:r w:rsidRPr="00673A12">
              <w:rPr>
                <w:lang w:eastAsia="ja-JP"/>
              </w:rPr>
              <w:t>UE distribution</w:t>
            </w:r>
          </w:p>
        </w:tc>
        <w:tc>
          <w:tcPr>
            <w:tcW w:w="5763" w:type="dxa"/>
            <w:vAlign w:val="center"/>
          </w:tcPr>
          <w:p w14:paraId="0396037F" w14:textId="77777777" w:rsidR="00F97A50" w:rsidRDefault="00F97A50" w:rsidP="00AD34B3">
            <w:pPr>
              <w:jc w:val="both"/>
            </w:pPr>
            <w:r>
              <w:t xml:space="preserve">For mMTC: </w:t>
            </w:r>
          </w:p>
          <w:p w14:paraId="2D10D17D" w14:textId="77777777" w:rsidR="00F97A50" w:rsidRDefault="00F97A50" w:rsidP="00AD34B3">
            <w:pPr>
              <w:jc w:val="both"/>
            </w:pPr>
            <w:r>
              <w:t>[20%] of users are outdoors (3km/h), [80%] of users are indoor (3km/h); Users dropped uniformly in entire cell</w:t>
            </w:r>
          </w:p>
          <w:p w14:paraId="0029E885" w14:textId="5AC6E978" w:rsidR="00F97A50" w:rsidRDefault="00F97A50" w:rsidP="00AD34B3">
            <w:pPr>
              <w:jc w:val="both"/>
            </w:pPr>
            <w:r w:rsidRPr="008E4BAF">
              <w:t xml:space="preserve">Companies are encouraged to check whether the percentage of UEs whose CL &gt; 144 dB is significant (e.g., 5%) and the CDF of the CL. Further discuss the percentage of outdoor UEs, </w:t>
            </w:r>
            <w:r w:rsidR="0001473D">
              <w:t>to be finalized in May meeting.</w:t>
            </w:r>
          </w:p>
        </w:tc>
        <w:tc>
          <w:tcPr>
            <w:tcW w:w="1859" w:type="dxa"/>
            <w:vAlign w:val="center"/>
          </w:tcPr>
          <w:p w14:paraId="62C9D6FC" w14:textId="77777777" w:rsidR="00F97A50" w:rsidRDefault="00F97A50" w:rsidP="00AD34B3">
            <w:pPr>
              <w:jc w:val="both"/>
            </w:pPr>
          </w:p>
        </w:tc>
      </w:tr>
    </w:tbl>
    <w:p w14:paraId="1C70B166" w14:textId="77777777" w:rsidR="00166ECD" w:rsidRPr="00E847A2" w:rsidRDefault="00166ECD" w:rsidP="00AD34B3">
      <w:pPr>
        <w:jc w:val="both"/>
        <w:rPr>
          <w:lang w:val="en-US"/>
        </w:rPr>
      </w:pPr>
    </w:p>
    <w:sectPr w:rsidR="00166ECD" w:rsidRPr="00E847A2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D8616A" w14:textId="77777777" w:rsidR="00466F9C" w:rsidRDefault="00466F9C">
      <w:r>
        <w:separator/>
      </w:r>
    </w:p>
  </w:endnote>
  <w:endnote w:type="continuationSeparator" w:id="0">
    <w:p w14:paraId="0A391C6F" w14:textId="77777777" w:rsidR="00466F9C" w:rsidRDefault="00466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7354B" w14:textId="77777777" w:rsidR="0035285A" w:rsidRDefault="0035285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35285A" w:rsidRDefault="0035285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0B2DB" w14:textId="588CA09C" w:rsidR="0035285A" w:rsidRDefault="0035285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348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3484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CFAF3" w14:textId="77777777" w:rsidR="00466F9C" w:rsidRDefault="00466F9C">
      <w:r>
        <w:separator/>
      </w:r>
    </w:p>
  </w:footnote>
  <w:footnote w:type="continuationSeparator" w:id="0">
    <w:p w14:paraId="7F601BA5" w14:textId="77777777" w:rsidR="00466F9C" w:rsidRDefault="00466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732E" w14:textId="77777777" w:rsidR="0035285A" w:rsidRDefault="003528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445E04"/>
    <w:multiLevelType w:val="hybridMultilevel"/>
    <w:tmpl w:val="0E50921A"/>
    <w:lvl w:ilvl="0" w:tplc="720CB8D2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0AC74EC"/>
    <w:multiLevelType w:val="hybridMultilevel"/>
    <w:tmpl w:val="8B9431C0"/>
    <w:lvl w:ilvl="0" w:tplc="9C8041F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7920B6"/>
    <w:multiLevelType w:val="hybridMultilevel"/>
    <w:tmpl w:val="8CB233E4"/>
    <w:lvl w:ilvl="0" w:tplc="23F6DED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8244D"/>
    <w:multiLevelType w:val="hybridMultilevel"/>
    <w:tmpl w:val="8A0EBF80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9290A9B"/>
    <w:multiLevelType w:val="hybridMultilevel"/>
    <w:tmpl w:val="3C12FA1A"/>
    <w:lvl w:ilvl="0" w:tplc="67F46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687E0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E1BE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C042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AED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F4E6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C8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60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6E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9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FE14EBA"/>
    <w:multiLevelType w:val="hybridMultilevel"/>
    <w:tmpl w:val="EE0CE19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4F07D86"/>
    <w:multiLevelType w:val="hybridMultilevel"/>
    <w:tmpl w:val="A7F010E2"/>
    <w:lvl w:ilvl="0" w:tplc="0430E618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4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4DF411C"/>
    <w:multiLevelType w:val="hybridMultilevel"/>
    <w:tmpl w:val="4B322DF2"/>
    <w:lvl w:ilvl="0" w:tplc="0BEC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7E07FAB"/>
    <w:multiLevelType w:val="hybridMultilevel"/>
    <w:tmpl w:val="4E768776"/>
    <w:lvl w:ilvl="0" w:tplc="1E260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450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164B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C01D0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7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B648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03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D2F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2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C0740C"/>
    <w:multiLevelType w:val="hybridMultilevel"/>
    <w:tmpl w:val="A0403AE4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1B32558"/>
    <w:multiLevelType w:val="hybridMultilevel"/>
    <w:tmpl w:val="30EACA3E"/>
    <w:lvl w:ilvl="0" w:tplc="3CA29F4A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7" w15:restartNumberingAfterBreak="0">
    <w:nsid w:val="434450E3"/>
    <w:multiLevelType w:val="hybridMultilevel"/>
    <w:tmpl w:val="8174BA1C"/>
    <w:lvl w:ilvl="0" w:tplc="0430E618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9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65C67EB"/>
    <w:multiLevelType w:val="hybridMultilevel"/>
    <w:tmpl w:val="82E651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E26AA4"/>
    <w:multiLevelType w:val="hybridMultilevel"/>
    <w:tmpl w:val="B754B5DE"/>
    <w:lvl w:ilvl="0" w:tplc="11F406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D062AD2"/>
    <w:multiLevelType w:val="hybridMultilevel"/>
    <w:tmpl w:val="CD0CFCA4"/>
    <w:lvl w:ilvl="0" w:tplc="0409000F">
      <w:start w:val="1"/>
      <w:numFmt w:val="decimal"/>
      <w:lvlText w:val="%1."/>
      <w:lvlJc w:val="left"/>
      <w:pPr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34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846B6D"/>
    <w:multiLevelType w:val="hybridMultilevel"/>
    <w:tmpl w:val="F9BEAE0E"/>
    <w:lvl w:ilvl="0" w:tplc="11F40666">
      <w:start w:val="1"/>
      <w:numFmt w:val="bullet"/>
      <w:lvlText w:val="•"/>
      <w:lvlJc w:val="left"/>
      <w:pPr>
        <w:ind w:left="75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6" w:hanging="420"/>
      </w:pPr>
      <w:rPr>
        <w:rFonts w:ascii="Wingdings" w:hAnsi="Wingdings" w:hint="default"/>
      </w:rPr>
    </w:lvl>
  </w:abstractNum>
  <w:abstractNum w:abstractNumId="36" w15:restartNumberingAfterBreak="0">
    <w:nsid w:val="54A74DC5"/>
    <w:multiLevelType w:val="hybridMultilevel"/>
    <w:tmpl w:val="5882D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25ADA"/>
    <w:multiLevelType w:val="hybridMultilevel"/>
    <w:tmpl w:val="D688DD8C"/>
    <w:lvl w:ilvl="0" w:tplc="BAF6F85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98703A"/>
    <w:multiLevelType w:val="hybridMultilevel"/>
    <w:tmpl w:val="6546CA30"/>
    <w:lvl w:ilvl="0" w:tplc="399EB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6A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2CA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EA4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60D1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C45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B4B4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FAC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46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287149F"/>
    <w:multiLevelType w:val="hybridMultilevel"/>
    <w:tmpl w:val="909E88E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50"/>
  </w:num>
  <w:num w:numId="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45"/>
  </w:num>
  <w:num w:numId="7">
    <w:abstractNumId w:val="42"/>
  </w:num>
  <w:num w:numId="8">
    <w:abstractNumId w:val="21"/>
  </w:num>
  <w:num w:numId="9">
    <w:abstractNumId w:val="10"/>
  </w:num>
  <w:num w:numId="10">
    <w:abstractNumId w:val="8"/>
  </w:num>
  <w:num w:numId="11">
    <w:abstractNumId w:val="29"/>
  </w:num>
  <w:num w:numId="12">
    <w:abstractNumId w:val="14"/>
  </w:num>
  <w:num w:numId="13">
    <w:abstractNumId w:val="22"/>
  </w:num>
  <w:num w:numId="14">
    <w:abstractNumId w:val="28"/>
  </w:num>
  <w:num w:numId="15">
    <w:abstractNumId w:val="31"/>
  </w:num>
  <w:num w:numId="16">
    <w:abstractNumId w:val="46"/>
  </w:num>
  <w:num w:numId="17">
    <w:abstractNumId w:val="44"/>
  </w:num>
  <w:num w:numId="18">
    <w:abstractNumId w:val="7"/>
  </w:num>
  <w:num w:numId="19">
    <w:abstractNumId w:val="20"/>
  </w:num>
  <w:num w:numId="20">
    <w:abstractNumId w:val="48"/>
  </w:num>
  <w:num w:numId="21">
    <w:abstractNumId w:val="1"/>
  </w:num>
  <w:num w:numId="22">
    <w:abstractNumId w:val="2"/>
  </w:num>
  <w:num w:numId="23">
    <w:abstractNumId w:val="12"/>
  </w:num>
  <w:num w:numId="24">
    <w:abstractNumId w:val="11"/>
  </w:num>
  <w:num w:numId="25">
    <w:abstractNumId w:val="40"/>
  </w:num>
  <w:num w:numId="26">
    <w:abstractNumId w:val="43"/>
  </w:num>
  <w:num w:numId="27">
    <w:abstractNumId w:val="5"/>
  </w:num>
  <w:num w:numId="28">
    <w:abstractNumId w:val="6"/>
  </w:num>
  <w:num w:numId="29">
    <w:abstractNumId w:val="34"/>
  </w:num>
  <w:num w:numId="30">
    <w:abstractNumId w:val="18"/>
  </w:num>
  <w:num w:numId="31">
    <w:abstractNumId w:val="27"/>
  </w:num>
  <w:num w:numId="32">
    <w:abstractNumId w:val="13"/>
  </w:num>
  <w:num w:numId="33">
    <w:abstractNumId w:val="49"/>
  </w:num>
  <w:num w:numId="34">
    <w:abstractNumId w:val="39"/>
  </w:num>
  <w:num w:numId="35">
    <w:abstractNumId w:val="3"/>
  </w:num>
  <w:num w:numId="36">
    <w:abstractNumId w:val="47"/>
  </w:num>
  <w:num w:numId="37">
    <w:abstractNumId w:val="9"/>
  </w:num>
  <w:num w:numId="38">
    <w:abstractNumId w:val="41"/>
  </w:num>
  <w:num w:numId="39">
    <w:abstractNumId w:val="38"/>
  </w:num>
  <w:num w:numId="40">
    <w:abstractNumId w:val="32"/>
  </w:num>
  <w:num w:numId="41">
    <w:abstractNumId w:val="24"/>
  </w:num>
  <w:num w:numId="42">
    <w:abstractNumId w:val="35"/>
  </w:num>
  <w:num w:numId="43">
    <w:abstractNumId w:val="17"/>
  </w:num>
  <w:num w:numId="44">
    <w:abstractNumId w:val="36"/>
  </w:num>
  <w:num w:numId="45">
    <w:abstractNumId w:val="30"/>
  </w:num>
  <w:num w:numId="46">
    <w:abstractNumId w:val="25"/>
  </w:num>
  <w:num w:numId="47">
    <w:abstractNumId w:val="37"/>
  </w:num>
  <w:num w:numId="48">
    <w:abstractNumId w:val="4"/>
  </w:num>
  <w:num w:numId="49">
    <w:abstractNumId w:val="23"/>
    <w:lvlOverride w:ilvl="0">
      <w:startOverride w:val="1"/>
    </w:lvlOverride>
  </w:num>
  <w:num w:numId="50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6E7F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73D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947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279D9"/>
    <w:rsid w:val="000300FE"/>
    <w:rsid w:val="00030365"/>
    <w:rsid w:val="0003045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3EC8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8B9"/>
    <w:rsid w:val="00044FC4"/>
    <w:rsid w:val="0004516E"/>
    <w:rsid w:val="000451E5"/>
    <w:rsid w:val="000453F6"/>
    <w:rsid w:val="00046CD6"/>
    <w:rsid w:val="00046CE4"/>
    <w:rsid w:val="00046F9A"/>
    <w:rsid w:val="0004713D"/>
    <w:rsid w:val="00047246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90C"/>
    <w:rsid w:val="00054ACE"/>
    <w:rsid w:val="00054DAB"/>
    <w:rsid w:val="0005504C"/>
    <w:rsid w:val="00055873"/>
    <w:rsid w:val="00055AF2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281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178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168"/>
    <w:rsid w:val="00097215"/>
    <w:rsid w:val="000972CD"/>
    <w:rsid w:val="000979F0"/>
    <w:rsid w:val="00097AE8"/>
    <w:rsid w:val="000A02DC"/>
    <w:rsid w:val="000A0C78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0C27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AE"/>
    <w:rsid w:val="000C1DBD"/>
    <w:rsid w:val="000C1F69"/>
    <w:rsid w:val="000C2DE1"/>
    <w:rsid w:val="000C32AE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7A3"/>
    <w:rsid w:val="000C7C3E"/>
    <w:rsid w:val="000D037E"/>
    <w:rsid w:val="000D063F"/>
    <w:rsid w:val="000D0A0F"/>
    <w:rsid w:val="000D0AB8"/>
    <w:rsid w:val="000D0BCC"/>
    <w:rsid w:val="000D0DDA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36B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9C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3E94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250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797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14C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6ECD"/>
    <w:rsid w:val="0016700E"/>
    <w:rsid w:val="0016711A"/>
    <w:rsid w:val="0016713D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495"/>
    <w:rsid w:val="001817BA"/>
    <w:rsid w:val="00181B3A"/>
    <w:rsid w:val="00182084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21"/>
    <w:rsid w:val="00185B6E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3BB0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515"/>
    <w:rsid w:val="001B26EE"/>
    <w:rsid w:val="001B2993"/>
    <w:rsid w:val="001B2E5B"/>
    <w:rsid w:val="001B337E"/>
    <w:rsid w:val="001B345B"/>
    <w:rsid w:val="001B3569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4F0"/>
    <w:rsid w:val="001C002C"/>
    <w:rsid w:val="001C0085"/>
    <w:rsid w:val="001C030C"/>
    <w:rsid w:val="001C04E1"/>
    <w:rsid w:val="001C063F"/>
    <w:rsid w:val="001C0883"/>
    <w:rsid w:val="001C1289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830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58D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BBF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3BA4"/>
    <w:rsid w:val="001F45E8"/>
    <w:rsid w:val="001F47EA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A26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C2B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7A0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1FE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42A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4A3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B6"/>
    <w:rsid w:val="0027769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7C4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29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BB0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044"/>
    <w:rsid w:val="002E43BA"/>
    <w:rsid w:val="002E4DC0"/>
    <w:rsid w:val="002E5290"/>
    <w:rsid w:val="002E58E1"/>
    <w:rsid w:val="002E5BDD"/>
    <w:rsid w:val="002E5C56"/>
    <w:rsid w:val="002E679D"/>
    <w:rsid w:val="002E6994"/>
    <w:rsid w:val="002E6F89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9B1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0F19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504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85A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0D63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1B8A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621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B41"/>
    <w:rsid w:val="003A2D39"/>
    <w:rsid w:val="003A2FE7"/>
    <w:rsid w:val="003A33DA"/>
    <w:rsid w:val="003A36CA"/>
    <w:rsid w:val="003A3D74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4A"/>
    <w:rsid w:val="003B2B79"/>
    <w:rsid w:val="003B2B7D"/>
    <w:rsid w:val="003B3C4E"/>
    <w:rsid w:val="003B3EE6"/>
    <w:rsid w:val="003B4482"/>
    <w:rsid w:val="003B45D1"/>
    <w:rsid w:val="003B4BCD"/>
    <w:rsid w:val="003B4E35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449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A67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5DB8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174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698"/>
    <w:rsid w:val="00414A69"/>
    <w:rsid w:val="00414CCF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1A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99B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9E9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477EF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00D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0A6"/>
    <w:rsid w:val="004622A1"/>
    <w:rsid w:val="004622D0"/>
    <w:rsid w:val="00462420"/>
    <w:rsid w:val="004628D4"/>
    <w:rsid w:val="00462A9C"/>
    <w:rsid w:val="00462B09"/>
    <w:rsid w:val="00462FC4"/>
    <w:rsid w:val="00462FEE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F9C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5A7"/>
    <w:rsid w:val="00474A05"/>
    <w:rsid w:val="00474FB4"/>
    <w:rsid w:val="00475131"/>
    <w:rsid w:val="00475260"/>
    <w:rsid w:val="00475353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3E76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6DE7"/>
    <w:rsid w:val="0049792C"/>
    <w:rsid w:val="004A01E1"/>
    <w:rsid w:val="004A06D4"/>
    <w:rsid w:val="004A0814"/>
    <w:rsid w:val="004A08D1"/>
    <w:rsid w:val="004A0E00"/>
    <w:rsid w:val="004A15F7"/>
    <w:rsid w:val="004A1600"/>
    <w:rsid w:val="004A1B20"/>
    <w:rsid w:val="004A1D1E"/>
    <w:rsid w:val="004A201F"/>
    <w:rsid w:val="004A2051"/>
    <w:rsid w:val="004A23B8"/>
    <w:rsid w:val="004A23C0"/>
    <w:rsid w:val="004A28D4"/>
    <w:rsid w:val="004A2908"/>
    <w:rsid w:val="004A2B3D"/>
    <w:rsid w:val="004A2B50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6B2B"/>
    <w:rsid w:val="004D710C"/>
    <w:rsid w:val="004D7448"/>
    <w:rsid w:val="004D7872"/>
    <w:rsid w:val="004D7B5F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8EF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95F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89"/>
    <w:rsid w:val="005038A7"/>
    <w:rsid w:val="00503B71"/>
    <w:rsid w:val="00503C88"/>
    <w:rsid w:val="00503E69"/>
    <w:rsid w:val="00503EC2"/>
    <w:rsid w:val="00503FAD"/>
    <w:rsid w:val="00504639"/>
    <w:rsid w:val="005050F8"/>
    <w:rsid w:val="005051BA"/>
    <w:rsid w:val="00505850"/>
    <w:rsid w:val="00505A2A"/>
    <w:rsid w:val="00505D65"/>
    <w:rsid w:val="00505E39"/>
    <w:rsid w:val="0050614B"/>
    <w:rsid w:val="005062DB"/>
    <w:rsid w:val="00506571"/>
    <w:rsid w:val="00506A8D"/>
    <w:rsid w:val="00506C2E"/>
    <w:rsid w:val="00506D3B"/>
    <w:rsid w:val="005074C9"/>
    <w:rsid w:val="00507560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6D92"/>
    <w:rsid w:val="00517186"/>
    <w:rsid w:val="005173A4"/>
    <w:rsid w:val="0051770E"/>
    <w:rsid w:val="0052001B"/>
    <w:rsid w:val="005205C8"/>
    <w:rsid w:val="005205D5"/>
    <w:rsid w:val="00521D65"/>
    <w:rsid w:val="00521F5F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E86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A4A"/>
    <w:rsid w:val="00563C64"/>
    <w:rsid w:val="00563D83"/>
    <w:rsid w:val="00563FD2"/>
    <w:rsid w:val="0056434D"/>
    <w:rsid w:val="005650BF"/>
    <w:rsid w:val="005653D2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534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2EB"/>
    <w:rsid w:val="00584496"/>
    <w:rsid w:val="00584F8D"/>
    <w:rsid w:val="00585225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2933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97F10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B7840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7EE"/>
    <w:rsid w:val="005E7C06"/>
    <w:rsid w:val="005F031E"/>
    <w:rsid w:val="005F0B4C"/>
    <w:rsid w:val="005F0B53"/>
    <w:rsid w:val="005F0C46"/>
    <w:rsid w:val="005F1140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1034"/>
    <w:rsid w:val="006110C8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3B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2C8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F06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1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A5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045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C9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A7D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77B94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080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3DE"/>
    <w:rsid w:val="006A05EF"/>
    <w:rsid w:val="006A0942"/>
    <w:rsid w:val="006A10D5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9F0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6C7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8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ADE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C2D"/>
    <w:rsid w:val="006F2DE2"/>
    <w:rsid w:val="006F2E21"/>
    <w:rsid w:val="006F3052"/>
    <w:rsid w:val="006F314D"/>
    <w:rsid w:val="006F3692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1A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452"/>
    <w:rsid w:val="00711760"/>
    <w:rsid w:val="0071196B"/>
    <w:rsid w:val="00711A0F"/>
    <w:rsid w:val="00711A8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1B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0D60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3EB7"/>
    <w:rsid w:val="00744055"/>
    <w:rsid w:val="00744FB1"/>
    <w:rsid w:val="0074576E"/>
    <w:rsid w:val="00745C4D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369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3484"/>
    <w:rsid w:val="007743A1"/>
    <w:rsid w:val="007744EF"/>
    <w:rsid w:val="00774836"/>
    <w:rsid w:val="00774F5A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242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895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9C7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76A"/>
    <w:rsid w:val="007C0880"/>
    <w:rsid w:val="007C0BD2"/>
    <w:rsid w:val="007C0F3A"/>
    <w:rsid w:val="007C1054"/>
    <w:rsid w:val="007C1065"/>
    <w:rsid w:val="007C1357"/>
    <w:rsid w:val="007C140F"/>
    <w:rsid w:val="007C1537"/>
    <w:rsid w:val="007C16D7"/>
    <w:rsid w:val="007C1B94"/>
    <w:rsid w:val="007C1CD8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C76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E74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6DE8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A3"/>
    <w:rsid w:val="00832FF7"/>
    <w:rsid w:val="0083302B"/>
    <w:rsid w:val="008330AE"/>
    <w:rsid w:val="008330DB"/>
    <w:rsid w:val="00833A11"/>
    <w:rsid w:val="00833E71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0DAB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AF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010"/>
    <w:rsid w:val="00876321"/>
    <w:rsid w:val="00876AC7"/>
    <w:rsid w:val="00876AFA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EB2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4A2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356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4B4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01F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55"/>
    <w:rsid w:val="009000FD"/>
    <w:rsid w:val="009002D5"/>
    <w:rsid w:val="0090083B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27D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6AC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6AC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D24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8EF"/>
    <w:rsid w:val="0097298A"/>
    <w:rsid w:val="009729BD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198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3F1F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862"/>
    <w:rsid w:val="00991F39"/>
    <w:rsid w:val="009921AE"/>
    <w:rsid w:val="00992338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4F85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69"/>
    <w:rsid w:val="009B3C79"/>
    <w:rsid w:val="009B3E77"/>
    <w:rsid w:val="009B3F3C"/>
    <w:rsid w:val="009B40DE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2FA5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87E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BC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73F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3A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6CB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8F4"/>
    <w:rsid w:val="00AA4AD5"/>
    <w:rsid w:val="00AA4B1B"/>
    <w:rsid w:val="00AA4CD8"/>
    <w:rsid w:val="00AA5144"/>
    <w:rsid w:val="00AA53BC"/>
    <w:rsid w:val="00AA5584"/>
    <w:rsid w:val="00AA5903"/>
    <w:rsid w:val="00AA5CF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AE0"/>
    <w:rsid w:val="00AB1BBE"/>
    <w:rsid w:val="00AB1C99"/>
    <w:rsid w:val="00AB1E90"/>
    <w:rsid w:val="00AB23A1"/>
    <w:rsid w:val="00AB25D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0EA"/>
    <w:rsid w:val="00AC5A3B"/>
    <w:rsid w:val="00AC61B3"/>
    <w:rsid w:val="00AC63F4"/>
    <w:rsid w:val="00AC6521"/>
    <w:rsid w:val="00AC690A"/>
    <w:rsid w:val="00AC6D0A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4B3"/>
    <w:rsid w:val="00AD34DD"/>
    <w:rsid w:val="00AD3BEC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28C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BE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E7B05"/>
    <w:rsid w:val="00AF0801"/>
    <w:rsid w:val="00AF1414"/>
    <w:rsid w:val="00AF19B3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C93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CCD"/>
    <w:rsid w:val="00B12F78"/>
    <w:rsid w:val="00B1357E"/>
    <w:rsid w:val="00B137AD"/>
    <w:rsid w:val="00B137BE"/>
    <w:rsid w:val="00B137D3"/>
    <w:rsid w:val="00B1388A"/>
    <w:rsid w:val="00B13930"/>
    <w:rsid w:val="00B13BE5"/>
    <w:rsid w:val="00B13BEC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E02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0E5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66A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3EF6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49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D0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3C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43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812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3C5C"/>
    <w:rsid w:val="00C04591"/>
    <w:rsid w:val="00C053A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7FB"/>
    <w:rsid w:val="00C17039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5DB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CDC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5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0B0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ECF"/>
    <w:rsid w:val="00C84129"/>
    <w:rsid w:val="00C84332"/>
    <w:rsid w:val="00C8534D"/>
    <w:rsid w:val="00C85FA0"/>
    <w:rsid w:val="00C8624E"/>
    <w:rsid w:val="00C86379"/>
    <w:rsid w:val="00C864DB"/>
    <w:rsid w:val="00C87260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4D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934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3A1"/>
    <w:rsid w:val="00CA09AA"/>
    <w:rsid w:val="00CA0BAF"/>
    <w:rsid w:val="00CA0EAB"/>
    <w:rsid w:val="00CA114D"/>
    <w:rsid w:val="00CA1225"/>
    <w:rsid w:val="00CA18D2"/>
    <w:rsid w:val="00CA1F66"/>
    <w:rsid w:val="00CA2124"/>
    <w:rsid w:val="00CA2919"/>
    <w:rsid w:val="00CA2C56"/>
    <w:rsid w:val="00CA3072"/>
    <w:rsid w:val="00CA30DC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B07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ED3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6A5"/>
    <w:rsid w:val="00CC172A"/>
    <w:rsid w:val="00CC1A18"/>
    <w:rsid w:val="00CC1C42"/>
    <w:rsid w:val="00CC1DEE"/>
    <w:rsid w:val="00CC1E3E"/>
    <w:rsid w:val="00CC1E40"/>
    <w:rsid w:val="00CC1F51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3B04"/>
    <w:rsid w:val="00CE436D"/>
    <w:rsid w:val="00CE43D3"/>
    <w:rsid w:val="00CE5086"/>
    <w:rsid w:val="00CE5112"/>
    <w:rsid w:val="00CE5A7F"/>
    <w:rsid w:val="00CE5E50"/>
    <w:rsid w:val="00CE6044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E7A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45E5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37F22"/>
    <w:rsid w:val="00D404CE"/>
    <w:rsid w:val="00D40BE3"/>
    <w:rsid w:val="00D40E25"/>
    <w:rsid w:val="00D40E78"/>
    <w:rsid w:val="00D41009"/>
    <w:rsid w:val="00D41901"/>
    <w:rsid w:val="00D41BD2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3F20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A18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2E1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2E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2F9"/>
    <w:rsid w:val="00D83401"/>
    <w:rsid w:val="00D83A89"/>
    <w:rsid w:val="00D84268"/>
    <w:rsid w:val="00D846C5"/>
    <w:rsid w:val="00D84D27"/>
    <w:rsid w:val="00D8508D"/>
    <w:rsid w:val="00D8586C"/>
    <w:rsid w:val="00D85E2F"/>
    <w:rsid w:val="00D864A4"/>
    <w:rsid w:val="00D86B37"/>
    <w:rsid w:val="00D86ED1"/>
    <w:rsid w:val="00D87154"/>
    <w:rsid w:val="00D87659"/>
    <w:rsid w:val="00D8778A"/>
    <w:rsid w:val="00D9045F"/>
    <w:rsid w:val="00D91009"/>
    <w:rsid w:val="00D9120D"/>
    <w:rsid w:val="00D9126A"/>
    <w:rsid w:val="00D912DF"/>
    <w:rsid w:val="00D9161A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52D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D4E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979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56C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0CE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E17"/>
    <w:rsid w:val="00DF4F19"/>
    <w:rsid w:val="00DF5270"/>
    <w:rsid w:val="00DF576F"/>
    <w:rsid w:val="00DF5BE2"/>
    <w:rsid w:val="00DF6014"/>
    <w:rsid w:val="00DF6824"/>
    <w:rsid w:val="00DF6A78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64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536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EE"/>
    <w:rsid w:val="00E14845"/>
    <w:rsid w:val="00E14913"/>
    <w:rsid w:val="00E149FF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8D4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62D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6A3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4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97717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CAD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2F93"/>
    <w:rsid w:val="00EC331F"/>
    <w:rsid w:val="00EC36DD"/>
    <w:rsid w:val="00EC382E"/>
    <w:rsid w:val="00EC40D6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16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7C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6C9"/>
    <w:rsid w:val="00F057AA"/>
    <w:rsid w:val="00F05BAC"/>
    <w:rsid w:val="00F05EED"/>
    <w:rsid w:val="00F06D91"/>
    <w:rsid w:val="00F06F02"/>
    <w:rsid w:val="00F10437"/>
    <w:rsid w:val="00F10465"/>
    <w:rsid w:val="00F10864"/>
    <w:rsid w:val="00F108F5"/>
    <w:rsid w:val="00F10E17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BB1"/>
    <w:rsid w:val="00F17020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55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BF8"/>
    <w:rsid w:val="00F44DE1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C47"/>
    <w:rsid w:val="00F67F10"/>
    <w:rsid w:val="00F70FF9"/>
    <w:rsid w:val="00F71026"/>
    <w:rsid w:val="00F71042"/>
    <w:rsid w:val="00F710A0"/>
    <w:rsid w:val="00F717D7"/>
    <w:rsid w:val="00F71976"/>
    <w:rsid w:val="00F71A99"/>
    <w:rsid w:val="00F71C4F"/>
    <w:rsid w:val="00F71F79"/>
    <w:rsid w:val="00F721A1"/>
    <w:rsid w:val="00F724E3"/>
    <w:rsid w:val="00F727AA"/>
    <w:rsid w:val="00F729CA"/>
    <w:rsid w:val="00F72B11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0E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2E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A50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B2A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5AB7"/>
    <w:rsid w:val="00FD5CB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752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066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B19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3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39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2E6F89"/>
    <w:pPr>
      <w:numPr>
        <w:numId w:val="49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LGTdoc">
    <w:name w:val="LGTdoc_본문"/>
    <w:basedOn w:val="Normal"/>
    <w:qFormat/>
    <w:rsid w:val="002774B6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TALChar">
    <w:name w:val="TAL Char"/>
    <w:locked/>
    <w:rsid w:val="00033EC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C5156-8846-46B9-A296-75C26D6E9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602BEA-DCDE-44FE-B1FA-1589A820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4606</TotalTime>
  <Pages>4</Pages>
  <Words>1036</Words>
  <Characters>5493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6516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Afshin.Haghighat@InterDigital.com</dc:creator>
  <cp:keywords>CTPClassification=CTP_IC:VisualMarkings=, CTPClassification=CTP_IC</cp:keywords>
  <cp:lastModifiedBy>Haghighat, Afshin</cp:lastModifiedBy>
  <cp:revision>244</cp:revision>
  <cp:lastPrinted>2011-11-09T07:49:00Z</cp:lastPrinted>
  <dcterms:created xsi:type="dcterms:W3CDTF">2018-01-18T19:59:00Z</dcterms:created>
  <dcterms:modified xsi:type="dcterms:W3CDTF">2018-05-11T19:20:00Z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